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wmf" ContentType="image/x-wmf"/>
  <Override PartName="/word/media/image2.png" ContentType="image/png"/>
  <Override PartName="/word/media/image3.wmf" ContentType="image/x-wmf"/>
  <Override PartName="/word/media/image4.wmf" ContentType="image/x-wmf"/>
  <Override PartName="/word/media/image5.wmf" ContentType="image/x-wmf"/>
  <Override PartName="/word/media/image6.wmf" ContentType="image/x-wmf"/>
  <Override PartName="/word/media/image10.wmf" ContentType="image/x-wmf"/>
  <Override PartName="/word/media/image7.wmf" ContentType="image/x-wmf"/>
  <Override PartName="/word/media/image11.wmf" ContentType="image/x-wmf"/>
  <Override PartName="/word/media/image8.wmf" ContentType="image/x-wmf"/>
  <Override PartName="/word/media/image12.wmf" ContentType="image/x-wmf"/>
  <Override PartName="/word/media/image9.wmf" ContentType="image/x-wmf"/>
  <Override PartName="/word/media/image13.wmf" ContentType="image/x-wmf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ind w:firstLine="284" w:end="0"/>
        <w:jc w:val="center"/>
        <w:rPr>
          <w:rFonts w:ascii="Verdana" w:hAnsi="Verdana" w:cs="Arial"/>
          <w:b/>
          <w:sz w:val="28"/>
          <w:szCs w:val="28"/>
          <w:lang w:val="en-US"/>
        </w:rPr>
      </w:pPr>
      <w:r>
        <w:rPr>
          <w:rFonts w:cs="Arial" w:ascii="Verdana" w:hAnsi="Verdana"/>
          <w:b/>
          <w:sz w:val="28"/>
          <w:szCs w:val="28"/>
          <w:lang w:val="en-US"/>
        </w:rPr>
      </w:r>
    </w:p>
    <w:p>
      <w:pPr>
        <w:pStyle w:val="Normal"/>
        <w:ind w:firstLine="284" w:end="0"/>
        <w:jc w:val="center"/>
        <w:rPr>
          <w:rFonts w:ascii="Verdana" w:hAnsi="Verdana" w:cs="Arial"/>
          <w:b/>
          <w:sz w:val="28"/>
          <w:szCs w:val="28"/>
          <w:lang w:val="en-US"/>
        </w:rPr>
      </w:pPr>
      <w:r>
        <w:rPr>
          <w:rFonts w:cs="Arial" w:ascii="Verdana" w:hAnsi="Verdana"/>
          <w:b/>
          <w:sz w:val="28"/>
          <w:szCs w:val="28"/>
          <w:lang w:val="en-US"/>
        </w:rPr>
      </w:r>
    </w:p>
    <w:p>
      <w:pPr>
        <w:pStyle w:val="Normal"/>
        <w:ind w:firstLine="284" w:end="0"/>
        <w:jc w:val="center"/>
        <w:rPr>
          <w:rFonts w:ascii="Verdana" w:hAnsi="Verdana" w:cs="Arial"/>
          <w:b/>
          <w:sz w:val="28"/>
          <w:szCs w:val="28"/>
          <w:lang w:val="en-US"/>
        </w:rPr>
      </w:pPr>
      <w:r>
        <w:rPr>
          <w:rFonts w:cs="Arial" w:ascii="Verdana" w:hAnsi="Verdana"/>
          <w:b/>
          <w:sz w:val="28"/>
          <w:szCs w:val="28"/>
          <w:lang w:val="en-US"/>
        </w:rPr>
      </w:r>
    </w:p>
    <w:p>
      <w:pPr>
        <w:pStyle w:val="Normal"/>
        <w:ind w:firstLine="284" w:end="0"/>
        <w:jc w:val="center"/>
        <w:rPr>
          <w:rFonts w:ascii="Verdana" w:hAnsi="Verdana" w:cs="Arial"/>
          <w:b/>
          <w:sz w:val="28"/>
          <w:szCs w:val="28"/>
          <w:lang w:val="en-US"/>
        </w:rPr>
      </w:pPr>
      <w:r>
        <w:rPr>
          <w:rFonts w:cs="Arial" w:ascii="Verdana" w:hAnsi="Verdana"/>
          <w:b/>
          <w:sz w:val="28"/>
          <w:szCs w:val="28"/>
          <w:lang w:val="en-US"/>
        </w:rPr>
      </w:r>
    </w:p>
    <w:p>
      <w:pPr>
        <w:pStyle w:val="Normal"/>
        <w:ind w:firstLine="284" w:end="0"/>
        <w:jc w:val="center"/>
        <w:rPr>
          <w:rFonts w:ascii="Verdana" w:hAnsi="Verdana" w:cs="Arial"/>
          <w:b/>
          <w:sz w:val="28"/>
          <w:szCs w:val="28"/>
          <w:lang w:val="en-US"/>
        </w:rPr>
      </w:pPr>
      <w:r>
        <w:rPr>
          <w:rFonts w:cs="Arial" w:ascii="Verdana" w:hAnsi="Verdana"/>
          <w:b/>
          <w:sz w:val="28"/>
          <w:szCs w:val="28"/>
          <w:lang w:val="en-US"/>
        </w:rPr>
      </w:r>
    </w:p>
    <w:p>
      <w:pPr>
        <w:pStyle w:val="Normal"/>
        <w:ind w:firstLine="284" w:end="0"/>
        <w:jc w:val="center"/>
        <w:rPr>
          <w:rFonts w:ascii="Verdana" w:hAnsi="Verdana" w:cs="Arial"/>
          <w:b/>
          <w:sz w:val="28"/>
          <w:szCs w:val="28"/>
          <w:lang w:val="en-US"/>
        </w:rPr>
      </w:pPr>
      <w:r>
        <w:rPr>
          <w:rFonts w:cs="Arial" w:ascii="Verdana" w:hAnsi="Verdana"/>
          <w:b/>
          <w:sz w:val="28"/>
          <w:szCs w:val="28"/>
          <w:lang w:val="en-US"/>
        </w:rPr>
        <w:t>DSK</w:t>
      </w:r>
    </w:p>
    <w:p>
      <w:pPr>
        <w:pStyle w:val="Normal"/>
        <w:ind w:firstLine="284" w:end="0"/>
        <w:jc w:val="center"/>
        <w:rPr>
          <w:rFonts w:ascii="Verdana" w:hAnsi="Verdana" w:cs="Arial"/>
          <w:b/>
          <w:sz w:val="28"/>
          <w:szCs w:val="28"/>
          <w:lang w:val="en-US"/>
        </w:rPr>
      </w:pPr>
      <w:r>
        <w:rPr>
          <w:rFonts w:cs="Arial" w:ascii="Verdana" w:hAnsi="Verdana"/>
          <w:b/>
          <w:sz w:val="28"/>
          <w:szCs w:val="28"/>
          <w:lang w:val="en-US"/>
        </w:rPr>
      </w:r>
    </w:p>
    <w:p>
      <w:pPr>
        <w:pStyle w:val="Normal"/>
        <w:ind w:firstLine="284" w:end="0"/>
        <w:jc w:val="center"/>
        <w:rPr>
          <w:rFonts w:ascii="Verdana" w:hAnsi="Verdana" w:cs="Arial"/>
          <w:b/>
          <w:sz w:val="28"/>
          <w:szCs w:val="28"/>
          <w:lang w:val="en-US"/>
        </w:rPr>
      </w:pPr>
      <w:r>
        <w:rPr>
          <w:rFonts w:cs="Arial" w:ascii="Verdana" w:hAnsi="Verdana"/>
          <w:b/>
          <w:sz w:val="28"/>
          <w:szCs w:val="28"/>
          <w:lang w:val="en-US"/>
        </w:rPr>
        <w:t xml:space="preserve">Žebřiny</w:t>
      </w:r>
    </w:p>
    <w:p>
      <w:pPr>
        <w:pStyle w:val="Normal"/>
        <w:numPr>
          <w:ilvl w:val="0"/>
          <w:numId w:val="0"/>
        </w:numPr>
        <w:ind w:firstLine="284" w:end="0"/>
        <w:jc w:val="center"/>
        <w:outlineLvl w:val="0"/>
        <w:rPr>
          <w:rFonts w:ascii="Verdana" w:hAnsi="Verdana" w:cs="Arial"/>
          <w:b/>
          <w:sz w:val="28"/>
          <w:szCs w:val="28"/>
          <w:lang w:val="en-US"/>
        </w:rPr>
      </w:pPr>
      <w:r>
        <w:rPr>
          <w:rFonts w:cs="Arial" w:ascii="Verdana" w:hAnsi="Verdana"/>
          <w:b/>
          <w:sz w:val="28"/>
          <w:szCs w:val="28"/>
          <w:lang w:val="en-US"/>
        </w:rPr>
        <w:t xml:space="preserve">TECHNICKÝ LIST 11.05.07 PS</w:t>
      </w:r>
    </w:p>
    <w:p>
      <w:pPr>
        <w:pStyle w:val="Normal"/>
        <w:numPr>
          <w:ilvl w:val="0"/>
          <w:numId w:val="0"/>
        </w:numPr>
        <w:ind w:firstLine="284" w:end="0"/>
        <w:jc w:val="center"/>
        <w:outlineLvl w:val="0"/>
        <w:rPr>
          <w:rFonts w:ascii="Verdana" w:hAnsi="Verdana" w:cs="Arial"/>
          <w:b/>
          <w:sz w:val="28"/>
          <w:szCs w:val="28"/>
          <w:lang w:val="en-US"/>
        </w:rPr>
      </w:pPr>
      <w:r>
        <w:rPr>
          <w:rFonts w:cs="Arial" w:ascii="Verdana" w:hAnsi="Verdana"/>
          <w:b/>
          <w:sz w:val="28"/>
          <w:szCs w:val="28"/>
          <w:lang w:val="en-US"/>
        </w:rPr>
      </w:r>
    </w:p>
    <w:p>
      <w:pPr>
        <w:pStyle w:val="Normal"/>
        <w:numPr>
          <w:ilvl w:val="0"/>
          <w:numId w:val="0"/>
        </w:numPr>
        <w:ind w:firstLine="284" w:end="0"/>
        <w:jc w:val="center"/>
        <w:outlineLvl w:val="0"/>
        <w:rPr>
          <w:rFonts w:ascii="Verdana" w:hAnsi="Verdana" w:cs="Arial"/>
          <w:b/>
          <w:sz w:val="18"/>
          <w:szCs w:val="18"/>
          <w:lang w:val="en-US"/>
        </w:rPr>
      </w:pPr>
      <w:r>
        <w:rPr>
          <w:rFonts w:cs="Arial" w:ascii="Verdana" w:hAnsi="Verdana"/>
          <w:b/>
          <w:sz w:val="18"/>
          <w:szCs w:val="18"/>
          <w:lang w:val="en-US"/>
        </w:rPr>
      </w:r>
    </w:p>
    <w:p>
      <w:pPr>
        <w:pStyle w:val="Normal"/>
        <w:numPr>
          <w:ilvl w:val="0"/>
          <w:numId w:val="0"/>
        </w:numPr>
        <w:ind w:firstLine="284" w:end="0"/>
        <w:jc w:val="center"/>
        <w:outlineLvl w:val="0"/>
        <w:rPr>
          <w:rFonts w:ascii="Verdana" w:hAnsi="Verdana" w:cs="Arial"/>
          <w:b/>
          <w:sz w:val="18"/>
          <w:szCs w:val="18"/>
        </w:rPr>
      </w:pPr>
      <w:r>
        <w:rPr>
          <w:rFonts w:cs="Arial" w:ascii="Verdana" w:hAnsi="Verdana"/>
          <w:b/>
          <w:sz w:val="18"/>
          <w:szCs w:val="18"/>
        </w:rPr>
        <w:drawing>
          <wp:inline distT="0" distB="0" distL="0" distR="0">
            <wp:extent cx="739775" cy="2619375"/>
            <wp:effectExtent l="0" t="0" r="0" b="0"/>
            <wp:docPr id="1" name="Image2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2" descr="" title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33" t="-9" r="-33" b="-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9775" cy="2619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ind w:firstLine="284" w:end="0"/>
        <w:jc w:val="both"/>
        <w:rPr>
          <w:rFonts w:ascii="Verdana" w:hAnsi="Verdana" w:cs="Arial"/>
          <w:b/>
          <w:sz w:val="18"/>
          <w:szCs w:val="18"/>
        </w:rPr>
      </w:pPr>
      <w:r>
        <w:rPr>
          <w:rFonts w:cs="Arial" w:ascii="Verdana" w:hAnsi="Verdana"/>
          <w:b/>
          <w:sz w:val="18"/>
          <w:szCs w:val="18"/>
        </w:rPr>
      </w:r>
      <w:r>
        <w:br w:type="page"/>
      </w:r>
    </w:p>
    <w:p>
      <w:pPr>
        <w:pStyle w:val="Normal"/>
        <w:numPr>
          <w:ilvl w:val="0"/>
          <w:numId w:val="0"/>
        </w:numPr>
        <w:ind w:firstLine="284" w:end="0"/>
        <w:jc w:val="center"/>
        <w:outlineLvl w:val="0"/>
        <w:rPr>
          <w:rFonts w:ascii="Verdana" w:hAnsi="Verdana" w:cs="Arial"/>
          <w:b/>
          <w:sz w:val="18"/>
          <w:szCs w:val="18"/>
        </w:rPr>
      </w:pPr>
      <w:r>
        <w:rPr>
          <w:rFonts w:cs="Arial" w:ascii="Verdana" w:hAnsi="Verdana"/>
          <w:b/>
          <w:sz w:val="18"/>
          <w:szCs w:val="18"/>
        </w:rPr>
      </w:r>
    </w:p>
    <w:tbl>
      <w:tblPr>
        <w:tblW w:w="7655" w:type="dxa"/>
        <w:jc w:val="start"/>
        <w:tblInd w:w="-176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993"/>
        <w:gridCol w:w="6662"/>
      </w:tblGrid>
      <w:tr>
        <w:trPr>
          <w:trHeight w:val="1320" w:hRule="atLeast"/>
        </w:trPr>
        <w:tc>
          <w:tcPr>
            <w:tcW w:w="993" w:type="dxa"/>
            <w:tcBorders/>
          </w:tcPr>
          <w:p>
            <w:pPr>
              <w:pStyle w:val="Normal"/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cs="Arial" w:ascii="Arial" w:hAnsi="Arial"/>
                <w:b/>
                <w:sz w:val="16"/>
                <w:szCs w:val="16"/>
                <w:lang w:val="en-US" w:eastAsia="en-US"/>
              </w:rPr>
              <w:drawing>
                <wp:inline distT="0" distB="0" distL="0" distR="0">
                  <wp:extent cx="560705" cy="542925"/>
                  <wp:effectExtent l="0" t="0" r="0" b="0"/>
                  <wp:docPr id="2" name="Image1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" descr="" titl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/>
                          <a:srcRect l="-37" t="-38" r="-37" b="-3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0705" cy="542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62" w:type="dxa"/>
            <w:tcBorders/>
          </w:tcPr>
          <w:p>
            <w:pPr>
              <w:pStyle w:val="Normal"/>
              <w:ind w:start="-108" w:end="0"/>
              <w:jc w:val="both"/>
              <w:rPr/>
            </w:pPr>
            <w:r>
              <w:rPr>
                <w:rFonts w:cs="Arial" w:ascii="Arial" w:hAnsi="Arial"/>
                <w:sz w:val="16"/>
                <w:szCs w:val="16"/>
                <w:lang w:val="en-US"/>
              </w:rPr>
              <w:t xml:space="preserve">Pozorně si přečtěte technický list, abyste se seznámili s pravidly montáže, bezpečného provozu, údržby, přepravy a skladování výrobku „Žebřiny“. Dále jen výrobek.</w:t>
            </w:r>
          </w:p>
          <w:p>
            <w:pPr>
              <w:pStyle w:val="Normal"/>
              <w:ind w:start="-108" w:end="0"/>
              <w:jc w:val="both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cs="Arial" w:ascii="Arial" w:hAnsi="Arial"/>
                <w:sz w:val="16"/>
                <w:szCs w:val="16"/>
                <w:lang w:val="en-US"/>
              </w:rPr>
              <w:t xml:space="preserve">Montáž, demontáž a instalaci provádějte až po prostudování technického listu.</w:t>
            </w:r>
          </w:p>
          <w:p>
            <w:pPr>
              <w:pStyle w:val="Normal"/>
              <w:ind w:start="-108" w:end="0"/>
              <w:jc w:val="both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cs="Arial" w:ascii="Arial" w:hAnsi="Arial"/>
                <w:sz w:val="16"/>
                <w:szCs w:val="16"/>
                <w:lang w:val="en-US"/>
              </w:rPr>
              <w:t xml:space="preserve">Tento technický list uschovejte po celou dobu používání výrobku.</w:t>
            </w:r>
          </w:p>
          <w:p>
            <w:pPr>
              <w:pStyle w:val="Normal"/>
              <w:ind w:start="-108" w:end="0"/>
              <w:jc w:val="both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cs="Arial" w:ascii="Arial" w:hAnsi="Arial"/>
                <w:sz w:val="16"/>
                <w:szCs w:val="16"/>
                <w:lang w:val="en-US"/>
              </w:rPr>
              <w:t xml:space="preserve">Výrobce si vyhrazuje právo měnit konstrukci, provedení i technické parametry výrobku při jeho zdokonalování bez dalšího upozornění na takové změny.</w:t>
            </w:r>
          </w:p>
          <w:p>
            <w:pPr>
              <w:pStyle w:val="Normal"/>
              <w:ind w:start="-108" w:end="0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cs="Arial" w:ascii="Arial" w:hAnsi="Arial"/>
                <w:sz w:val="16"/>
                <w:szCs w:val="16"/>
                <w:lang w:val="en-US"/>
              </w:rPr>
            </w:r>
          </w:p>
        </w:tc>
      </w:tr>
    </w:tbl>
    <w:p>
      <w:pPr>
        <w:pStyle w:val="Normal"/>
        <w:spacing w:lineRule="auto" w:line="360"/>
        <w:jc w:val="center"/>
        <w:rPr>
          <w:rFonts w:ascii="Verdana" w:hAnsi="Verdana" w:cs="Arial"/>
          <w:b/>
          <w:sz w:val="18"/>
          <w:szCs w:val="18"/>
          <w:lang w:val="en-US"/>
        </w:rPr>
      </w:pPr>
      <w:r>
        <w:rPr>
          <w:rFonts w:cs="Arial" w:ascii="Verdana" w:hAnsi="Verdana"/>
          <w:b/>
          <w:sz w:val="18"/>
          <w:szCs w:val="18"/>
          <w:lang w:val="en-US"/>
        </w:rPr>
      </w:r>
    </w:p>
    <w:p>
      <w:pPr>
        <w:pStyle w:val="Normal"/>
        <w:numPr>
          <w:ilvl w:val="0"/>
          <w:numId w:val="7"/>
        </w:numPr>
        <w:spacing w:lineRule="auto" w:line="360"/>
        <w:jc w:val="center"/>
        <w:rPr>
          <w:rFonts w:ascii="Verdana" w:hAnsi="Verdana" w:cs="Arial"/>
          <w:b/>
          <w:sz w:val="18"/>
          <w:szCs w:val="18"/>
        </w:rPr>
      </w:pPr>
      <w:r>
        <w:rPr>
          <w:rFonts w:cs="Arial" w:ascii="Verdana" w:hAnsi="Verdana"/>
          <w:b/>
          <w:sz w:val="18"/>
          <w:szCs w:val="18"/>
          <w:lang w:val="en-US"/>
        </w:rPr>
        <w:t xml:space="preserve">URČENÍ VÝROBKU</w:t>
      </w:r>
    </w:p>
    <w:p>
      <w:pPr>
        <w:pStyle w:val="Normal"/>
        <w:spacing w:lineRule="auto" w:line="216"/>
        <w:ind w:firstLine="284" w:end="0"/>
        <w:jc w:val="both"/>
        <w:rPr/>
      </w:pPr>
      <w:r>
        <w:rPr>
          <w:rFonts w:cs="Arial" w:ascii="Verdana" w:hAnsi="Verdana"/>
          <w:sz w:val="18"/>
          <w:szCs w:val="18"/>
          <w:lang w:val="en-US"/>
        </w:rPr>
        <w:t xml:space="preserve">Žebřiny jsou určeny ke cvičení.</w:t>
      </w:r>
    </w:p>
    <w:p>
      <w:pPr>
        <w:pStyle w:val="Normal"/>
        <w:spacing w:lineRule="auto" w:line="216"/>
        <w:ind w:firstLine="284" w:end="0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 xml:space="preserve">Výrobek je určen k použití v interiéru.</w:t>
      </w:r>
    </w:p>
    <w:p>
      <w:pPr>
        <w:pStyle w:val="Normal"/>
        <w:spacing w:lineRule="auto" w:line="216"/>
        <w:ind w:firstLine="495" w:end="0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</w:r>
    </w:p>
    <w:p>
      <w:pPr>
        <w:pStyle w:val="Normal"/>
        <w:numPr>
          <w:ilvl w:val="0"/>
          <w:numId w:val="7"/>
        </w:numPr>
        <w:spacing w:lineRule="auto" w:line="216"/>
        <w:jc w:val="center"/>
        <w:rPr>
          <w:sz w:val="18"/>
          <w:szCs w:val="18"/>
        </w:rPr>
      </w:pPr>
      <w:r>
        <w:rPr>
          <w:rFonts w:cs="Arial" w:ascii="Verdana" w:hAnsi="Verdana"/>
          <w:b/>
          <w:sz w:val="18"/>
          <w:szCs w:val="18"/>
          <w:lang w:val="en-US"/>
        </w:rPr>
        <w:t xml:space="preserve">TECHNICKÉ PARAMETRY</w:t>
      </w:r>
    </w:p>
    <w:p>
      <w:pPr>
        <w:pStyle w:val="Normal"/>
        <w:spacing w:lineRule="auto" w:line="360"/>
        <w:ind w:start="705" w:end="0"/>
        <w:jc w:val="center"/>
        <w:rPr/>
      </w:pPr>
      <w:r>
        <w:rPr>
          <w:rFonts w:cs="Arial" w:ascii="Verdana" w:hAnsi="Verdana"/>
          <w:i/>
          <w:sz w:val="16"/>
          <w:szCs w:val="18"/>
          <w:lang w:val="en-US"/>
        </w:rPr>
        <w:t xml:space="preserve">Tabulka</w:t>
      </w:r>
      <w:r>
        <w:rPr/>
        <w:t xml:space="preserve"> 1</w:t>
      </w:r>
    </w:p>
    <w:tbl>
      <w:tblPr>
        <w:tblW w:w="6264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012"/>
        <w:gridCol w:w="3007"/>
        <w:gridCol w:w="1245"/>
      </w:tblGrid>
      <w:tr>
        <w:trPr>
          <w:trHeight w:val="227" w:hRule="atLeast"/>
        </w:trPr>
        <w:tc>
          <w:tcPr>
            <w:tcW w:w="2012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hanging="141" w:start="175" w:end="0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cs="Arial" w:ascii="Verdana" w:hAnsi="Verdana"/>
                <w:sz w:val="18"/>
                <w:szCs w:val="18"/>
                <w:lang w:val="en-US"/>
              </w:rPr>
              <w:t xml:space="preserve">Vnější rozměry</w:t>
            </w:r>
            <w:r>
              <w:rPr>
                <w:rFonts w:cs="Arial" w:ascii="Verdana" w:hAnsi="Verdana"/>
                <w:sz w:val="18"/>
                <w:szCs w:val="18"/>
              </w:rPr>
              <w:t xml:space="preserve">, </w:t>
            </w:r>
            <w:r>
              <w:rPr>
                <w:rFonts w:cs="Arial" w:ascii="Verdana" w:hAnsi="Verdana"/>
                <w:sz w:val="18"/>
                <w:szCs w:val="18"/>
                <w:lang w:val="en-US"/>
              </w:rPr>
              <w:t>mm</w:t>
            </w:r>
          </w:p>
        </w:tc>
        <w:tc>
          <w:tcPr>
            <w:tcW w:w="30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cs="Arial" w:ascii="Verdana" w:hAnsi="Verdana"/>
                <w:sz w:val="18"/>
                <w:szCs w:val="20"/>
                <w:lang w:val="en-US"/>
              </w:rPr>
              <w:t xml:space="preserve">Hloubka</w:t>
            </w:r>
            <w:r>
              <w:rPr>
                <w:rFonts w:cs="Arial" w:ascii="Verdana" w:hAnsi="Verdana"/>
                <w:sz w:val="18"/>
                <w:szCs w:val="20"/>
              </w:rPr>
              <w:t xml:space="preserve">, </w:t>
            </w:r>
            <w:r>
              <w:rPr>
                <w:rFonts w:cs="Arial" w:ascii="Verdana" w:hAnsi="Verdana"/>
                <w:sz w:val="18"/>
                <w:szCs w:val="20"/>
                <w:lang w:val="en-US"/>
              </w:rPr>
              <w:t>mm</w:t>
            </w:r>
          </w:p>
        </w:tc>
        <w:tc>
          <w:tcPr>
            <w:tcW w:w="12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hanging="175" w:start="175" w:end="0"/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cs="Arial" w:ascii="Verdana" w:hAnsi="Verdana"/>
                <w:sz w:val="18"/>
                <w:szCs w:val="18"/>
              </w:rPr>
              <w:t>160</w:t>
            </w:r>
          </w:p>
        </w:tc>
      </w:tr>
      <w:tr>
        <w:trPr>
          <w:trHeight w:val="227" w:hRule="atLeast"/>
        </w:trPr>
        <w:tc>
          <w:tcPr>
            <w:tcW w:w="2012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cs="Arial" w:ascii="Verdana" w:hAnsi="Verdana"/>
                <w:sz w:val="18"/>
                <w:szCs w:val="18"/>
              </w:rPr>
            </w:r>
          </w:p>
        </w:tc>
        <w:tc>
          <w:tcPr>
            <w:tcW w:w="30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cs="Arial" w:ascii="Verdana" w:hAnsi="Verdana"/>
                <w:sz w:val="18"/>
                <w:szCs w:val="18"/>
                <w:lang w:val="en-US"/>
              </w:rPr>
              <w:t xml:space="preserve">Šířka</w:t>
            </w:r>
            <w:r>
              <w:rPr>
                <w:rFonts w:cs="Arial" w:ascii="Verdana" w:hAnsi="Verdana"/>
                <w:sz w:val="18"/>
                <w:szCs w:val="18"/>
              </w:rPr>
              <w:t xml:space="preserve">, </w:t>
            </w:r>
            <w:r>
              <w:rPr>
                <w:rFonts w:cs="Arial" w:ascii="Verdana" w:hAnsi="Verdana"/>
                <w:sz w:val="18"/>
                <w:szCs w:val="18"/>
                <w:lang w:val="en-US"/>
              </w:rPr>
              <w:t>mm</w:t>
            </w:r>
          </w:p>
        </w:tc>
        <w:tc>
          <w:tcPr>
            <w:tcW w:w="12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cs="Arial" w:ascii="Verdana" w:hAnsi="Verdana"/>
                <w:sz w:val="18"/>
                <w:szCs w:val="18"/>
              </w:rPr>
              <w:t>755</w:t>
            </w:r>
          </w:p>
        </w:tc>
      </w:tr>
      <w:tr>
        <w:trPr>
          <w:trHeight w:val="227" w:hRule="atLeast"/>
        </w:trPr>
        <w:tc>
          <w:tcPr>
            <w:tcW w:w="2012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cs="Arial" w:ascii="Verdana" w:hAnsi="Verdana"/>
                <w:sz w:val="18"/>
                <w:szCs w:val="18"/>
              </w:rPr>
            </w:r>
          </w:p>
        </w:tc>
        <w:tc>
          <w:tcPr>
            <w:tcW w:w="30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cs="Arial" w:ascii="Verdana" w:hAnsi="Verdana"/>
                <w:sz w:val="18"/>
                <w:szCs w:val="18"/>
                <w:lang w:val="en-US"/>
              </w:rPr>
              <w:t xml:space="preserve">Výška</w:t>
            </w:r>
            <w:r>
              <w:rPr>
                <w:rFonts w:cs="Arial" w:ascii="Verdana" w:hAnsi="Verdana"/>
                <w:sz w:val="18"/>
                <w:szCs w:val="18"/>
              </w:rPr>
              <w:t xml:space="preserve">, </w:t>
            </w:r>
            <w:r>
              <w:rPr>
                <w:rFonts w:cs="Arial" w:ascii="Verdana" w:hAnsi="Verdana"/>
                <w:sz w:val="18"/>
                <w:szCs w:val="18"/>
                <w:lang w:val="en-US"/>
              </w:rPr>
              <w:t>mm</w:t>
            </w:r>
          </w:p>
        </w:tc>
        <w:tc>
          <w:tcPr>
            <w:tcW w:w="12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cs="Arial" w:ascii="Verdana" w:hAnsi="Verdana"/>
                <w:sz w:val="18"/>
                <w:szCs w:val="18"/>
              </w:rPr>
              <w:t>2235</w:t>
            </w:r>
          </w:p>
        </w:tc>
      </w:tr>
      <w:tr>
        <w:trPr>
          <w:trHeight w:val="227" w:hRule="atLeast"/>
        </w:trPr>
        <w:tc>
          <w:tcPr>
            <w:tcW w:w="501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8"/>
                <w:szCs w:val="18"/>
                <w:lang w:val="en-US"/>
              </w:rPr>
            </w:pPr>
            <w:r>
              <w:rPr>
                <w:rFonts w:cs="Arial" w:ascii="Verdana" w:hAnsi="Verdana"/>
                <w:sz w:val="18"/>
                <w:szCs w:val="18"/>
                <w:lang w:val="en-US"/>
              </w:rPr>
              <w:t xml:space="preserve">Vzdálenost mezi stojinami, mm</w:t>
            </w:r>
          </w:p>
        </w:tc>
        <w:tc>
          <w:tcPr>
            <w:tcW w:w="12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cs="Arial" w:ascii="Verdana" w:hAnsi="Verdana"/>
                <w:sz w:val="18"/>
                <w:szCs w:val="18"/>
              </w:rPr>
              <w:t>630</w:t>
            </w:r>
          </w:p>
        </w:tc>
      </w:tr>
      <w:tr>
        <w:trPr>
          <w:trHeight w:val="227" w:hRule="atLeast"/>
        </w:trPr>
        <w:tc>
          <w:tcPr>
            <w:tcW w:w="501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cs="Arial" w:ascii="Verdana" w:hAnsi="Verdana"/>
                <w:sz w:val="18"/>
                <w:szCs w:val="18"/>
                <w:lang w:val="en-US"/>
              </w:rPr>
              <w:t xml:space="preserve">Průměr příčné tyče</w:t>
            </w:r>
            <w:r>
              <w:rPr>
                <w:rFonts w:cs="Arial" w:ascii="Verdana" w:hAnsi="Verdana"/>
                <w:sz w:val="18"/>
                <w:szCs w:val="18"/>
              </w:rPr>
              <w:t xml:space="preserve">, </w:t>
            </w:r>
            <w:r>
              <w:rPr>
                <w:rFonts w:cs="Arial" w:ascii="Verdana" w:hAnsi="Verdana"/>
                <w:sz w:val="18"/>
                <w:szCs w:val="18"/>
                <w:lang w:val="en-US"/>
              </w:rPr>
              <w:t>mm</w:t>
            </w:r>
          </w:p>
        </w:tc>
        <w:tc>
          <w:tcPr>
            <w:tcW w:w="12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cs="Arial" w:ascii="Verdana" w:hAnsi="Verdana"/>
                <w:sz w:val="18"/>
                <w:szCs w:val="18"/>
              </w:rPr>
              <w:t>32</w:t>
            </w:r>
          </w:p>
        </w:tc>
      </w:tr>
      <w:tr>
        <w:trPr>
          <w:trHeight w:val="227" w:hRule="atLeast"/>
        </w:trPr>
        <w:tc>
          <w:tcPr>
            <w:tcW w:w="501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cs="Arial" w:ascii="Verdana" w:hAnsi="Verdana"/>
                <w:sz w:val="18"/>
                <w:szCs w:val="18"/>
                <w:lang w:val="en-US"/>
              </w:rPr>
              <w:t xml:space="preserve">Hmotnost brutto</w:t>
            </w:r>
            <w:r>
              <w:rPr>
                <w:rFonts w:cs="Arial" w:ascii="Verdana" w:hAnsi="Verdana"/>
                <w:sz w:val="18"/>
                <w:szCs w:val="18"/>
              </w:rPr>
              <w:t xml:space="preserve">, </w:t>
            </w:r>
            <w:r>
              <w:rPr>
                <w:rFonts w:cs="Arial" w:ascii="Verdana" w:hAnsi="Verdana"/>
                <w:sz w:val="18"/>
                <w:szCs w:val="18"/>
                <w:lang w:val="en-US"/>
              </w:rPr>
              <w:t xml:space="preserve">nejvýše</w:t>
            </w:r>
          </w:p>
        </w:tc>
        <w:tc>
          <w:tcPr>
            <w:tcW w:w="12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cs="Arial" w:ascii="Verdana" w:hAnsi="Verdana"/>
                <w:sz w:val="18"/>
                <w:szCs w:val="18"/>
              </w:rPr>
              <w:t>28</w:t>
            </w:r>
          </w:p>
        </w:tc>
      </w:tr>
      <w:tr>
        <w:trPr>
          <w:trHeight w:val="227" w:hRule="atLeast"/>
        </w:trPr>
        <w:tc>
          <w:tcPr>
            <w:tcW w:w="501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cs="Arial" w:ascii="Verdana" w:hAnsi="Verdana"/>
                <w:sz w:val="18"/>
                <w:szCs w:val="18"/>
                <w:lang w:val="en-US"/>
              </w:rPr>
              <w:t xml:space="preserve">Maximální hmotnost uživatele</w:t>
            </w:r>
            <w:r>
              <w:rPr>
                <w:rFonts w:cs="Arial" w:ascii="Verdana" w:hAnsi="Verdana"/>
                <w:sz w:val="18"/>
                <w:szCs w:val="18"/>
              </w:rPr>
              <w:t xml:space="preserve">, </w:t>
            </w:r>
            <w:r>
              <w:rPr>
                <w:rFonts w:cs="Arial" w:ascii="Verdana" w:hAnsi="Verdana"/>
                <w:sz w:val="18"/>
                <w:szCs w:val="18"/>
                <w:lang w:val="en-US"/>
              </w:rPr>
              <w:t>kg</w:t>
            </w:r>
          </w:p>
        </w:tc>
        <w:tc>
          <w:tcPr>
            <w:tcW w:w="12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cs="Arial" w:ascii="Verdana" w:hAnsi="Verdana"/>
                <w:sz w:val="18"/>
                <w:szCs w:val="18"/>
              </w:rPr>
              <w:t>120</w:t>
            </w:r>
          </w:p>
        </w:tc>
      </w:tr>
      <w:tr>
        <w:trPr>
          <w:trHeight w:val="227" w:hRule="atLeast"/>
        </w:trPr>
        <w:tc>
          <w:tcPr>
            <w:tcW w:w="501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end="-57"/>
              <w:jc w:val="both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cs="Arial" w:ascii="Verdana" w:hAnsi="Verdana"/>
                <w:sz w:val="18"/>
                <w:szCs w:val="18"/>
                <w:lang w:val="en-US"/>
              </w:rPr>
              <w:t xml:space="preserve">Životnost</w:t>
            </w:r>
            <w:r>
              <w:rPr>
                <w:rFonts w:cs="Arial" w:ascii="Verdana" w:hAnsi="Verdana"/>
                <w:sz w:val="18"/>
                <w:szCs w:val="18"/>
              </w:rPr>
              <w:t xml:space="preserve">, </w:t>
            </w:r>
            <w:r>
              <w:rPr>
                <w:rFonts w:cs="Arial" w:ascii="Verdana" w:hAnsi="Verdana"/>
                <w:sz w:val="18"/>
                <w:szCs w:val="18"/>
                <w:lang w:val="en-US"/>
              </w:rPr>
              <w:t xml:space="preserve">roky</w:t>
            </w:r>
            <w:r>
              <w:rPr>
                <w:rFonts w:cs="Arial" w:ascii="Verdana" w:hAnsi="Verdana"/>
                <w:sz w:val="18"/>
                <w:szCs w:val="18"/>
              </w:rPr>
              <w:t xml:space="preserve"> (</w:t>
            </w:r>
            <w:r>
              <w:rPr>
                <w:rFonts w:cs="Arial" w:ascii="Verdana" w:hAnsi="Verdana"/>
                <w:sz w:val="18"/>
                <w:szCs w:val="18"/>
                <w:lang w:val="en-US"/>
              </w:rPr>
              <w:t xml:space="preserve">nejméně</w:t>
            </w:r>
            <w:r>
              <w:rPr>
                <w:rFonts w:cs="Arial" w:ascii="Verdana" w:hAnsi="Verdana"/>
                <w:sz w:val="18"/>
                <w:szCs w:val="18"/>
              </w:rPr>
              <w:t>)</w:t>
            </w:r>
          </w:p>
        </w:tc>
        <w:tc>
          <w:tcPr>
            <w:tcW w:w="12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cs="Arial" w:ascii="Verdana" w:hAnsi="Verdana"/>
                <w:sz w:val="18"/>
                <w:szCs w:val="18"/>
              </w:rPr>
              <w:t>5</w:t>
            </w:r>
          </w:p>
        </w:tc>
      </w:tr>
    </w:tbl>
    <w:p>
      <w:pPr>
        <w:pStyle w:val="Normal"/>
        <w:spacing w:lineRule="auto" w:line="216"/>
        <w:jc w:val="center"/>
        <w:rPr>
          <w:rFonts w:ascii="Verdana" w:hAnsi="Verdana" w:cs="Arial"/>
          <w:b/>
          <w:sz w:val="18"/>
          <w:szCs w:val="18"/>
        </w:rPr>
      </w:pPr>
      <w:r>
        <w:rPr>
          <w:rFonts w:cs="Arial" w:ascii="Verdana" w:hAnsi="Verdana"/>
          <w:b/>
          <w:sz w:val="18"/>
          <w:szCs w:val="18"/>
        </w:rPr>
      </w:r>
    </w:p>
    <w:p>
      <w:pPr>
        <w:pStyle w:val="Normal"/>
        <w:jc w:val="center"/>
        <w:rPr>
          <w:rFonts w:ascii="Verdana" w:hAnsi="Verdana" w:cs="Arial"/>
          <w:b/>
          <w:sz w:val="18"/>
          <w:szCs w:val="18"/>
        </w:rPr>
      </w:pPr>
      <w:r>
        <w:rPr>
          <w:rFonts w:cs="Arial" w:ascii="Verdana" w:hAnsi="Verdana"/>
          <w:b/>
          <w:sz w:val="18"/>
          <w:szCs w:val="18"/>
        </w:rPr>
        <w:drawing>
          <wp:inline distT="0" distB="0" distL="0" distR="0">
            <wp:extent cx="2025015" cy="2886075"/>
            <wp:effectExtent l="0" t="0" r="0" b="0"/>
            <wp:docPr id="3" name="Image3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3" descr="" title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-12" t="-9" r="-12" b="-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5015" cy="2886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>
      <w:pPr>
        <w:pStyle w:val="Normal"/>
        <w:numPr>
          <w:ilvl w:val="0"/>
          <w:numId w:val="7"/>
        </w:numPr>
        <w:jc w:val="center"/>
        <w:rPr>
          <w:rFonts w:ascii="Verdana" w:hAnsi="Verdana" w:cs="Arial"/>
          <w:b/>
          <w:sz w:val="18"/>
          <w:szCs w:val="18"/>
        </w:rPr>
      </w:pPr>
      <w:r>
        <w:rPr>
          <w:rFonts w:cs="Arial" w:ascii="Verdana" w:hAnsi="Verdana"/>
          <w:b/>
          <w:sz w:val="18"/>
          <w:szCs w:val="18"/>
          <w:lang w:val="en-US"/>
        </w:rPr>
        <w:t xml:space="preserve">KONSTRUKCE</w:t>
      </w:r>
    </w:p>
    <w:p>
      <w:pPr>
        <w:pStyle w:val="Normal"/>
        <w:ind w:firstLine="284" w:end="0"/>
        <w:jc w:val="center"/>
        <w:rPr>
          <w:rFonts w:ascii="Verdana" w:hAnsi="Verdana" w:cs="Arial"/>
          <w:b/>
          <w:sz w:val="18"/>
          <w:szCs w:val="18"/>
        </w:rPr>
      </w:pPr>
      <w:r>
        <w:rPr>
          <w:rFonts w:cs="Arial" w:ascii="Verdana" w:hAnsi="Verdana"/>
          <w:b/>
          <w:sz w:val="18"/>
          <w:szCs w:val="18"/>
        </w:rPr>
      </w:r>
    </w:p>
    <w:p>
      <w:pPr>
        <w:pStyle w:val="Normal"/>
        <w:numPr>
          <w:ilvl w:val="1"/>
          <w:numId w:val="1"/>
        </w:numPr>
        <w:tabs>
          <w:tab w:val="clear" w:pos="708"/>
          <w:tab w:val="left" w:pos="561" w:leader="none"/>
        </w:tabs>
        <w:ind w:hanging="0" w:start="0" w:end="0"/>
        <w:jc w:val="both"/>
        <w:rPr>
          <w:rFonts w:ascii="Arial" w:hAnsi="Arial" w:cs="Arial"/>
          <w:b/>
          <w:sz w:val="16"/>
          <w:szCs w:val="16"/>
        </w:rPr>
      </w:pPr>
      <w:r>
        <w:rPr>
          <w:rFonts w:cs="Arial" w:ascii="Arial" w:hAnsi="Arial"/>
          <w:b/>
          <w:sz w:val="16"/>
          <w:szCs w:val="16"/>
          <w:lang w:val="en-US"/>
        </w:rPr>
        <w:t xml:space="preserve">Složení výrobku</w:t>
      </w:r>
      <w:r>
        <w:rPr>
          <w:rFonts w:cs="Arial" w:ascii="Arial" w:hAnsi="Arial"/>
          <w:b/>
          <w:sz w:val="16"/>
          <w:szCs w:val="16"/>
        </w:rPr>
        <w:t>.</w:t>
      </w:r>
    </w:p>
    <w:p>
      <w:pPr>
        <w:pStyle w:val="Normal"/>
        <w:ind w:end="226"/>
        <w:jc w:val="both"/>
        <w:rPr>
          <w:rFonts w:ascii="Arial" w:hAnsi="Arial" w:cs="Arial"/>
          <w:sz w:val="16"/>
          <w:szCs w:val="16"/>
          <w:lang w:val="en-US"/>
        </w:rPr>
      </w:pPr>
      <w:r>
        <w:rPr>
          <w:rFonts w:cs="Arial" w:ascii="Arial" w:hAnsi="Arial"/>
          <w:sz w:val="16"/>
          <w:szCs w:val="16"/>
          <w:lang w:val="en-US"/>
        </w:rPr>
        <w:t xml:space="preserve">Výrobek je rozebíratelná rámová konstrukce z kovových stojin.</w:t>
      </w:r>
    </w:p>
    <w:p>
      <w:pPr>
        <w:pStyle w:val="Normal"/>
        <w:ind w:end="226"/>
        <w:rPr>
          <w:rFonts w:ascii="Arial" w:hAnsi="Arial" w:cs="Arial"/>
          <w:sz w:val="16"/>
          <w:szCs w:val="16"/>
          <w:lang w:val="en-US"/>
        </w:rPr>
      </w:pPr>
      <w:r>
        <w:rPr>
          <w:rFonts w:cs="Arial" w:ascii="Arial" w:hAnsi="Arial"/>
          <w:sz w:val="16"/>
          <w:szCs w:val="16"/>
          <w:lang w:val="en-US"/>
        </w:rPr>
      </w:r>
    </w:p>
    <w:p>
      <w:pPr>
        <w:pStyle w:val="Normal"/>
        <w:numPr>
          <w:ilvl w:val="1"/>
          <w:numId w:val="1"/>
        </w:numPr>
        <w:jc w:val="both"/>
        <w:rPr>
          <w:rFonts w:ascii="Arial" w:hAnsi="Arial" w:cs="Arial"/>
          <w:b/>
          <w:sz w:val="16"/>
          <w:szCs w:val="16"/>
          <w:lang w:val="en-US"/>
        </w:rPr>
      </w:pPr>
      <w:r>
        <w:rPr>
          <w:rFonts w:cs="Arial" w:ascii="Arial" w:hAnsi="Arial"/>
          <w:b/>
          <w:sz w:val="16"/>
          <w:szCs w:val="16"/>
          <w:lang w:val="en-US"/>
        </w:rPr>
        <w:t xml:space="preserve">Informace o použitých materiálech  </w:t>
      </w:r>
    </w:p>
    <w:p>
      <w:pPr>
        <w:pStyle w:val="Normal"/>
        <w:jc w:val="both"/>
        <w:rPr/>
      </w:pPr>
      <w:r>
        <w:rPr>
          <w:rFonts w:cs="Arial" w:ascii="Arial" w:hAnsi="Arial"/>
          <w:sz w:val="16"/>
          <w:szCs w:val="16"/>
          <w:lang w:val="en-US"/>
        </w:rPr>
        <w:t xml:space="preserve">Všechny materiály použité k výrobě dílů výrobku jsou schváleny k použití a mají potřebné protokoly z laboratorních zkoušek a odborné posudky vydané akreditovanými laboratořemi.</w:t>
      </w:r>
    </w:p>
    <w:p>
      <w:pPr>
        <w:pStyle w:val="Normal"/>
        <w:jc w:val="both"/>
        <w:rPr>
          <w:rFonts w:ascii="Arial" w:hAnsi="Arial" w:cs="Arial"/>
          <w:sz w:val="16"/>
          <w:szCs w:val="16"/>
          <w:lang w:val="en-US"/>
        </w:rPr>
      </w:pPr>
      <w:r>
        <w:rPr>
          <w:rFonts w:cs="Arial" w:ascii="Arial" w:hAnsi="Arial"/>
          <w:sz w:val="16"/>
          <w:szCs w:val="16"/>
          <w:lang w:val="en-US"/>
        </w:rPr>
      </w:r>
    </w:p>
    <w:p>
      <w:pPr>
        <w:pStyle w:val="Normal"/>
        <w:numPr>
          <w:ilvl w:val="0"/>
          <w:numId w:val="7"/>
        </w:numPr>
        <w:jc w:val="center"/>
        <w:rPr>
          <w:rFonts w:ascii="Verdana" w:hAnsi="Verdana" w:cs="Arial"/>
          <w:b/>
          <w:sz w:val="18"/>
          <w:szCs w:val="18"/>
        </w:rPr>
      </w:pPr>
      <w:r>
        <w:rPr>
          <w:rFonts w:cs="Arial" w:ascii="Verdana" w:hAnsi="Verdana"/>
          <w:b/>
          <w:sz w:val="18"/>
          <w:szCs w:val="18"/>
          <w:lang w:val="en-US"/>
        </w:rPr>
        <w:t xml:space="preserve">OBSAH BALENÍ</w:t>
      </w:r>
    </w:p>
    <w:p>
      <w:pPr>
        <w:pStyle w:val="Normal"/>
        <w:spacing w:lineRule="auto" w:line="360"/>
        <w:jc w:val="center"/>
        <w:rPr>
          <w:rFonts w:ascii="Verdana" w:hAnsi="Verdana" w:cs="Arial"/>
          <w:i/>
          <w:i/>
          <w:sz w:val="16"/>
          <w:szCs w:val="18"/>
        </w:rPr>
      </w:pPr>
      <w:r>
        <w:rPr>
          <w:rFonts w:cs="Arial" w:ascii="Verdana" w:hAnsi="Verdana"/>
          <w:i/>
          <w:sz w:val="16"/>
          <w:szCs w:val="18"/>
          <w:lang w:val="en-US"/>
        </w:rPr>
        <w:t xml:space="preserve">Tabulka</w:t>
      </w:r>
      <w:r>
        <w:rPr>
          <w:rFonts w:cs="Arial" w:ascii="Verdana" w:hAnsi="Verdana"/>
          <w:i/>
          <w:sz w:val="16"/>
          <w:szCs w:val="18"/>
        </w:rPr>
        <w:t xml:space="preserve"> 2</w:t>
      </w:r>
    </w:p>
    <w:tbl>
      <w:tblPr>
        <w:tblW w:w="7797" w:type="dxa"/>
        <w:jc w:val="start"/>
        <w:tblInd w:w="-176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20"/>
        <w:gridCol w:w="1290"/>
        <w:gridCol w:w="1333"/>
        <w:gridCol w:w="467"/>
        <w:gridCol w:w="239"/>
        <w:gridCol w:w="422"/>
        <w:gridCol w:w="1600"/>
        <w:gridCol w:w="1347"/>
        <w:gridCol w:w="679"/>
      </w:tblGrid>
      <w:tr>
        <w:trPr>
          <w:trHeight w:val="283" w:hRule="atLeast"/>
        </w:trPr>
        <w:tc>
          <w:tcPr>
            <w:tcW w:w="4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4"/>
                <w:szCs w:val="16"/>
                <w:lang w:val="en-US"/>
              </w:rPr>
            </w:pPr>
            <w:r>
              <w:rPr>
                <w:rFonts w:cs="Arial" w:ascii="Verdana" w:hAnsi="Verdana"/>
                <w:sz w:val="14"/>
                <w:szCs w:val="16"/>
                <w:lang w:val="en-US"/>
              </w:rPr>
              <w:t xml:space="preserve">Č.</w:t>
            </w:r>
          </w:p>
        </w:tc>
        <w:tc>
          <w:tcPr>
            <w:tcW w:w="12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Verdana" w:hAnsi="Verdana" w:cs="Arial"/>
                <w:sz w:val="14"/>
                <w:szCs w:val="16"/>
              </w:rPr>
            </w:pPr>
            <w:r>
              <w:rPr>
                <w:rFonts w:cs="Arial" w:ascii="Verdana" w:hAnsi="Verdana"/>
                <w:sz w:val="14"/>
                <w:szCs w:val="16"/>
                <w:lang w:val="en-US"/>
              </w:rPr>
              <w:t xml:space="preserve">Název</w:t>
            </w:r>
          </w:p>
        </w:tc>
        <w:tc>
          <w:tcPr>
            <w:tcW w:w="13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360"/>
              <w:jc w:val="center"/>
              <w:rPr>
                <w:rFonts w:ascii="Verdana" w:hAnsi="Verdana" w:cs="Arial"/>
                <w:i/>
                <w:i/>
                <w:sz w:val="14"/>
                <w:szCs w:val="18"/>
              </w:rPr>
            </w:pPr>
            <w:r>
              <w:rPr>
                <w:rFonts w:cs="Arial" w:ascii="Verdana" w:hAnsi="Verdana"/>
                <w:sz w:val="14"/>
                <w:szCs w:val="16"/>
                <w:lang w:val="en-US"/>
              </w:rPr>
              <w:t xml:space="preserve">Obr.</w:t>
            </w:r>
          </w:p>
        </w:tc>
        <w:tc>
          <w:tcPr>
            <w:tcW w:w="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360"/>
              <w:jc w:val="center"/>
              <w:rPr>
                <w:rFonts w:ascii="Verdana" w:hAnsi="Verdana" w:cs="Arial"/>
                <w:i/>
                <w:i/>
                <w:sz w:val="14"/>
                <w:szCs w:val="18"/>
              </w:rPr>
            </w:pPr>
            <w:r>
              <w:rPr>
                <w:rFonts w:cs="Arial" w:ascii="Verdana" w:hAnsi="Verdana"/>
                <w:sz w:val="14"/>
                <w:szCs w:val="16"/>
                <w:lang w:val="en-US"/>
              </w:rPr>
              <w:t xml:space="preserve">Ks</w:t>
            </w:r>
          </w:p>
        </w:tc>
        <w:tc>
          <w:tcPr>
            <w:tcW w:w="2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i/>
                <w:i/>
                <w:sz w:val="14"/>
                <w:szCs w:val="16"/>
              </w:rPr>
            </w:pPr>
            <w:r>
              <w:rPr>
                <w:rFonts w:cs="Arial" w:ascii="Verdana" w:hAnsi="Verdana"/>
                <w:i/>
                <w:sz w:val="14"/>
                <w:szCs w:val="16"/>
              </w:rPr>
            </w:r>
          </w:p>
        </w:tc>
        <w:tc>
          <w:tcPr>
            <w:tcW w:w="4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4"/>
                <w:szCs w:val="16"/>
                <w:lang w:val="en-US"/>
              </w:rPr>
            </w:pPr>
            <w:r>
              <w:rPr>
                <w:rFonts w:cs="Arial" w:ascii="Verdana" w:hAnsi="Verdana"/>
                <w:sz w:val="14"/>
                <w:szCs w:val="16"/>
                <w:lang w:val="en-US"/>
              </w:rPr>
              <w:t xml:space="preserve">Č.</w:t>
            </w:r>
          </w:p>
        </w:tc>
        <w:tc>
          <w:tcPr>
            <w:tcW w:w="16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Verdana" w:hAnsi="Verdana" w:cs="Arial"/>
                <w:sz w:val="14"/>
                <w:szCs w:val="16"/>
              </w:rPr>
            </w:pPr>
            <w:r>
              <w:rPr>
                <w:rFonts w:cs="Arial" w:ascii="Verdana" w:hAnsi="Verdana"/>
                <w:sz w:val="14"/>
                <w:szCs w:val="16"/>
                <w:lang w:val="en-US"/>
              </w:rPr>
              <w:t xml:space="preserve">Název</w:t>
            </w:r>
          </w:p>
        </w:tc>
        <w:tc>
          <w:tcPr>
            <w:tcW w:w="13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360"/>
              <w:jc w:val="center"/>
              <w:rPr>
                <w:rFonts w:ascii="Verdana" w:hAnsi="Verdana" w:cs="Arial"/>
                <w:i/>
                <w:i/>
                <w:sz w:val="14"/>
                <w:szCs w:val="18"/>
              </w:rPr>
            </w:pPr>
            <w:r>
              <w:rPr>
                <w:rFonts w:cs="Arial" w:ascii="Verdana" w:hAnsi="Verdana"/>
                <w:sz w:val="14"/>
                <w:szCs w:val="16"/>
                <w:lang w:val="en-US"/>
              </w:rPr>
              <w:t xml:space="preserve">Obr.</w:t>
            </w:r>
          </w:p>
        </w:tc>
        <w:tc>
          <w:tcPr>
            <w:tcW w:w="6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360"/>
              <w:jc w:val="center"/>
              <w:rPr>
                <w:rFonts w:ascii="Verdana" w:hAnsi="Verdana" w:cs="Arial"/>
                <w:i/>
                <w:i/>
                <w:sz w:val="14"/>
                <w:szCs w:val="18"/>
              </w:rPr>
            </w:pPr>
            <w:r>
              <w:rPr>
                <w:rFonts w:cs="Arial" w:ascii="Verdana" w:hAnsi="Verdana"/>
                <w:sz w:val="14"/>
                <w:szCs w:val="16"/>
                <w:lang w:val="en-US"/>
              </w:rPr>
              <w:t xml:space="preserve">Ks</w:t>
            </w:r>
          </w:p>
        </w:tc>
      </w:tr>
      <w:tr>
        <w:trPr>
          <w:trHeight w:val="340" w:hRule="atLeast"/>
        </w:trPr>
        <w:tc>
          <w:tcPr>
            <w:tcW w:w="4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  <w:t>1</w:t>
            </w:r>
          </w:p>
        </w:tc>
        <w:tc>
          <w:tcPr>
            <w:tcW w:w="12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 xml:space="preserve">Stojina horní</w:t>
            </w:r>
          </w:p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  <w:t>10.05.07.001</w:t>
            </w:r>
          </w:p>
        </w:tc>
        <w:tc>
          <w:tcPr>
            <w:tcW w:w="13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  <w:drawing>
                <wp:inline distT="0" distB="0" distL="0" distR="0">
                  <wp:extent cx="76200" cy="1118870"/>
                  <wp:effectExtent l="0" t="0" r="0" b="0"/>
                  <wp:docPr id="4" name="Image4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4" descr="" titl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 l="-145" t="-10" r="-145" b="-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1118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  <w:t>2</w:t>
            </w:r>
          </w:p>
        </w:tc>
        <w:tc>
          <w:tcPr>
            <w:tcW w:w="2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</w:r>
          </w:p>
        </w:tc>
        <w:tc>
          <w:tcPr>
            <w:tcW w:w="4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  <w:t>2</w:t>
            </w:r>
          </w:p>
        </w:tc>
        <w:tc>
          <w:tcPr>
            <w:tcW w:w="16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 xml:space="preserve">Stojina dolní</w:t>
            </w:r>
          </w:p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  <w:t>10.05.07.01</w:t>
            </w:r>
          </w:p>
        </w:tc>
        <w:tc>
          <w:tcPr>
            <w:tcW w:w="13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  <w:drawing>
                <wp:inline distT="0" distB="0" distL="0" distR="0">
                  <wp:extent cx="73025" cy="1037590"/>
                  <wp:effectExtent l="0" t="0" r="0" b="0"/>
                  <wp:docPr id="5" name="Image5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5" descr="" titl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 l="-145" t="-10" r="-145" b="-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025" cy="1037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  <w:t>2</w:t>
            </w:r>
          </w:p>
        </w:tc>
      </w:tr>
      <w:tr>
        <w:trPr>
          <w:trHeight w:val="227" w:hRule="atLeast"/>
        </w:trPr>
        <w:tc>
          <w:tcPr>
            <w:tcW w:w="4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  <w:t>3</w:t>
            </w:r>
          </w:p>
        </w:tc>
        <w:tc>
          <w:tcPr>
            <w:tcW w:w="12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 xml:space="preserve">Příčka</w:t>
            </w:r>
          </w:p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  <w:t>10.05.07.02</w:t>
            </w:r>
          </w:p>
        </w:tc>
        <w:tc>
          <w:tcPr>
            <w:tcW w:w="13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  <w:drawing>
                <wp:inline distT="0" distB="0" distL="0" distR="0">
                  <wp:extent cx="751446" cy="449484"/>
                  <wp:effectExtent l="0" t="0" r="0" b="0"/>
                  <wp:docPr id="6" name="Image6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6" descr="" titl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 l="-19" t="-32" r="-19" b="-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1446" cy="4494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  <w:t>9</w:t>
            </w:r>
          </w:p>
        </w:tc>
        <w:tc>
          <w:tcPr>
            <w:tcW w:w="2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</w:r>
          </w:p>
        </w:tc>
        <w:tc>
          <w:tcPr>
            <w:tcW w:w="4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  <w:t>4</w:t>
            </w:r>
          </w:p>
        </w:tc>
        <w:tc>
          <w:tcPr>
            <w:tcW w:w="16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 xml:space="preserve">Rukojeť</w:t>
            </w:r>
          </w:p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>ISO</w:t>
            </w:r>
            <w:r>
              <w:rPr>
                <w:rFonts w:cs="Arial" w:ascii="Verdana" w:hAnsi="Verdana"/>
                <w:sz w:val="16"/>
                <w:szCs w:val="16"/>
              </w:rPr>
              <w:t>-05.38</w:t>
            </w:r>
          </w:p>
        </w:tc>
        <w:tc>
          <w:tcPr>
            <w:tcW w:w="13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  <w:drawing>
                <wp:inline distT="0" distB="0" distL="0" distR="0">
                  <wp:extent cx="411067" cy="317328"/>
                  <wp:effectExtent l="0" t="0" r="0" b="0"/>
                  <wp:docPr id="7" name="Image7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7" descr="" titl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 l="-21" t="-26" r="-21" b="-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1067" cy="3173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  <w:t>18</w:t>
            </w:r>
          </w:p>
        </w:tc>
      </w:tr>
      <w:tr>
        <w:trPr>
          <w:trHeight w:val="283" w:hRule="atLeast"/>
        </w:trPr>
        <w:tc>
          <w:tcPr>
            <w:tcW w:w="4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  <w:t>5</w:t>
            </w:r>
          </w:p>
        </w:tc>
        <w:tc>
          <w:tcPr>
            <w:tcW w:w="12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 xml:space="preserve">Konzola</w:t>
            </w:r>
          </w:p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  <w:t>10.05.07.002</w:t>
            </w:r>
          </w:p>
        </w:tc>
        <w:tc>
          <w:tcPr>
            <w:tcW w:w="13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  <w:drawing>
                <wp:inline distT="0" distB="0" distL="0" distR="0">
                  <wp:extent cx="497890" cy="400310"/>
                  <wp:effectExtent l="0" t="0" r="0" b="0"/>
                  <wp:docPr id="8" name="Image8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8" descr="" titl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 l="-15" t="-19" r="-15" b="-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7890" cy="4003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  <w:t>6</w:t>
            </w:r>
          </w:p>
        </w:tc>
        <w:tc>
          <w:tcPr>
            <w:tcW w:w="2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</w:r>
          </w:p>
        </w:tc>
        <w:tc>
          <w:tcPr>
            <w:tcW w:w="4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  <w:t>6</w:t>
            </w:r>
          </w:p>
        </w:tc>
        <w:tc>
          <w:tcPr>
            <w:tcW w:w="16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 xml:space="preserve">Klíč</w:t>
            </w:r>
            <w:r>
              <w:rPr>
                <w:rFonts w:cs="Arial" w:ascii="Verdana" w:hAnsi="Verdana"/>
                <w:sz w:val="16"/>
                <w:szCs w:val="16"/>
              </w:rPr>
              <w:t xml:space="preserve"> 13х17</w:t>
            </w:r>
          </w:p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>DSKM</w:t>
            </w:r>
            <w:r>
              <w:rPr>
                <w:rFonts w:cs="Arial" w:ascii="Verdana" w:hAnsi="Verdana"/>
                <w:sz w:val="16"/>
                <w:szCs w:val="16"/>
              </w:rPr>
              <w:t xml:space="preserve"> 02.111.00</w:t>
            </w:r>
          </w:p>
        </w:tc>
        <w:tc>
          <w:tcPr>
            <w:tcW w:w="13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  <w:drawing>
                <wp:inline distT="0" distB="0" distL="0" distR="0">
                  <wp:extent cx="518636" cy="309645"/>
                  <wp:effectExtent l="0" t="0" r="0" b="0"/>
                  <wp:docPr id="9" name="Image9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9" descr="" titl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 l="-21" t="-36" r="-21" b="-3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8636" cy="3096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  <w:t>1</w:t>
            </w:r>
          </w:p>
        </w:tc>
      </w:tr>
      <w:tr>
        <w:trPr>
          <w:trHeight w:val="283" w:hRule="atLeast"/>
        </w:trPr>
        <w:tc>
          <w:tcPr>
            <w:tcW w:w="7797" w:type="dxa"/>
            <w:gridSpan w:val="9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jc w:val="center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  <w:lang w:val="en-US"/>
              </w:rPr>
              <w:t xml:space="preserve">Běžné nářadí</w:t>
            </w:r>
          </w:p>
        </w:tc>
      </w:tr>
      <w:tr>
        <w:trPr>
          <w:trHeight w:val="283" w:hRule="atLeast"/>
        </w:trPr>
        <w:tc>
          <w:tcPr>
            <w:tcW w:w="4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4"/>
                <w:szCs w:val="16"/>
                <w:lang w:val="en-US"/>
              </w:rPr>
            </w:pPr>
            <w:r>
              <w:rPr>
                <w:rFonts w:cs="Arial" w:ascii="Verdana" w:hAnsi="Verdana"/>
                <w:sz w:val="14"/>
                <w:szCs w:val="16"/>
                <w:lang w:val="en-US"/>
              </w:rPr>
              <w:t xml:space="preserve">Č.</w:t>
            </w:r>
          </w:p>
        </w:tc>
        <w:tc>
          <w:tcPr>
            <w:tcW w:w="2623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4"/>
                <w:szCs w:val="16"/>
              </w:rPr>
            </w:pPr>
            <w:r>
              <w:rPr>
                <w:rFonts w:cs="Arial" w:ascii="Verdana" w:hAnsi="Verdana"/>
                <w:sz w:val="14"/>
                <w:szCs w:val="16"/>
                <w:lang w:val="en-US"/>
              </w:rPr>
              <w:t xml:space="preserve">Název</w:t>
            </w:r>
          </w:p>
        </w:tc>
        <w:tc>
          <w:tcPr>
            <w:tcW w:w="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rFonts w:ascii="Verdana" w:hAnsi="Verdana" w:cs="Arial"/>
                <w:sz w:val="14"/>
                <w:szCs w:val="18"/>
              </w:rPr>
            </w:pPr>
            <w:r>
              <w:rPr>
                <w:rFonts w:cs="Arial" w:ascii="Verdana" w:hAnsi="Verdana"/>
                <w:sz w:val="14"/>
                <w:szCs w:val="18"/>
                <w:lang w:val="en-US"/>
              </w:rPr>
              <w:t xml:space="preserve">Ks</w:t>
            </w:r>
          </w:p>
        </w:tc>
        <w:tc>
          <w:tcPr>
            <w:tcW w:w="2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</w:r>
          </w:p>
        </w:tc>
        <w:tc>
          <w:tcPr>
            <w:tcW w:w="4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4"/>
                <w:szCs w:val="16"/>
                <w:lang w:val="en-US"/>
              </w:rPr>
            </w:pPr>
            <w:r>
              <w:rPr>
                <w:rFonts w:cs="Arial" w:ascii="Verdana" w:hAnsi="Verdana"/>
                <w:sz w:val="14"/>
                <w:szCs w:val="16"/>
                <w:lang w:val="en-US"/>
              </w:rPr>
              <w:t xml:space="preserve">Č.</w:t>
            </w:r>
          </w:p>
        </w:tc>
        <w:tc>
          <w:tcPr>
            <w:tcW w:w="294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4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 xml:space="preserve">Název</w:t>
            </w:r>
          </w:p>
        </w:tc>
        <w:tc>
          <w:tcPr>
            <w:tcW w:w="6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rFonts w:ascii="Verdana" w:hAnsi="Verdana" w:cs="Arial"/>
                <w:sz w:val="14"/>
                <w:szCs w:val="18"/>
              </w:rPr>
            </w:pPr>
            <w:r>
              <w:rPr>
                <w:rFonts w:cs="Arial" w:ascii="Verdana" w:hAnsi="Verdana"/>
                <w:sz w:val="14"/>
                <w:szCs w:val="18"/>
                <w:lang w:val="en-US"/>
              </w:rPr>
              <w:t xml:space="preserve">Ks</w:t>
            </w:r>
          </w:p>
        </w:tc>
      </w:tr>
      <w:tr>
        <w:trPr>
          <w:trHeight w:val="283" w:hRule="atLeast"/>
        </w:trPr>
        <w:tc>
          <w:tcPr>
            <w:tcW w:w="4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  <w:t>15</w:t>
            </w:r>
          </w:p>
        </w:tc>
        <w:tc>
          <w:tcPr>
            <w:tcW w:w="2623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 xml:space="preserve">Šroub</w:t>
            </w:r>
            <w:r>
              <w:rPr>
                <w:rFonts w:cs="Arial" w:ascii="Verdana" w:hAnsi="Verdana"/>
                <w:sz w:val="16"/>
                <w:szCs w:val="16"/>
              </w:rPr>
              <w:t xml:space="preserve"> М8-6gх55.56.016</w:t>
            </w:r>
          </w:p>
          <w:p>
            <w:pPr>
              <w:pStyle w:val="Normal"/>
              <w:rPr/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>GOST</w:t>
            </w:r>
            <w:r>
              <w:rPr>
                <w:rFonts w:cs="Arial" w:ascii="Verdana" w:hAnsi="Verdana"/>
                <w:sz w:val="16"/>
                <w:szCs w:val="16"/>
              </w:rPr>
              <w:t xml:space="preserve"> 7798-70</w:t>
            </w:r>
          </w:p>
        </w:tc>
        <w:tc>
          <w:tcPr>
            <w:tcW w:w="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  <w:t>6</w:t>
            </w:r>
          </w:p>
        </w:tc>
        <w:tc>
          <w:tcPr>
            <w:tcW w:w="2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</w:r>
          </w:p>
        </w:tc>
        <w:tc>
          <w:tcPr>
            <w:tcW w:w="4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  <w:t>16</w:t>
            </w:r>
          </w:p>
        </w:tc>
        <w:tc>
          <w:tcPr>
            <w:tcW w:w="294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 xml:space="preserve">Šroub</w:t>
            </w:r>
            <w:r>
              <w:rPr>
                <w:rFonts w:cs="Arial" w:ascii="Verdana" w:hAnsi="Verdana"/>
                <w:sz w:val="16"/>
                <w:szCs w:val="16"/>
              </w:rPr>
              <w:t xml:space="preserve"> М8-6gх20.56.016</w:t>
            </w:r>
          </w:p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>GOST</w:t>
            </w:r>
            <w:r>
              <w:rPr>
                <w:rFonts w:cs="Arial" w:ascii="Verdana" w:hAnsi="Verdana"/>
                <w:sz w:val="16"/>
                <w:szCs w:val="16"/>
              </w:rPr>
              <w:t xml:space="preserve"> 7798-70</w:t>
            </w:r>
          </w:p>
        </w:tc>
        <w:tc>
          <w:tcPr>
            <w:tcW w:w="6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  <w:t>8</w:t>
            </w:r>
          </w:p>
        </w:tc>
      </w:tr>
      <w:tr>
        <w:trPr>
          <w:trHeight w:val="283" w:hRule="atLeast"/>
        </w:trPr>
        <w:tc>
          <w:tcPr>
            <w:tcW w:w="4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  <w:t>17</w:t>
            </w:r>
          </w:p>
        </w:tc>
        <w:tc>
          <w:tcPr>
            <w:tcW w:w="2623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 xml:space="preserve">Šroub </w:t>
            </w:r>
            <w:r>
              <w:rPr>
                <w:rFonts w:cs="Arial" w:ascii="Verdana" w:hAnsi="Verdana"/>
                <w:sz w:val="16"/>
                <w:szCs w:val="16"/>
              </w:rPr>
              <w:t>М10-6gх25.56.016</w:t>
            </w:r>
          </w:p>
          <w:p>
            <w:pPr>
              <w:pStyle w:val="Normal"/>
              <w:rPr/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>GOST</w:t>
            </w:r>
            <w:r>
              <w:rPr>
                <w:rFonts w:cs="Arial" w:ascii="Verdana" w:hAnsi="Verdana"/>
                <w:sz w:val="16"/>
                <w:szCs w:val="16"/>
              </w:rPr>
              <w:t xml:space="preserve"> 7798-70</w:t>
            </w:r>
          </w:p>
        </w:tc>
        <w:tc>
          <w:tcPr>
            <w:tcW w:w="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  <w:t>18</w:t>
            </w:r>
          </w:p>
        </w:tc>
        <w:tc>
          <w:tcPr>
            <w:tcW w:w="2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</w:r>
          </w:p>
        </w:tc>
        <w:tc>
          <w:tcPr>
            <w:tcW w:w="4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</w:r>
          </w:p>
        </w:tc>
        <w:tc>
          <w:tcPr>
            <w:tcW w:w="294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</w:r>
          </w:p>
        </w:tc>
        <w:tc>
          <w:tcPr>
            <w:tcW w:w="6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360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</w:r>
          </w:p>
        </w:tc>
      </w:tr>
      <w:tr>
        <w:trPr>
          <w:trHeight w:val="283" w:hRule="atLeast"/>
        </w:trPr>
        <w:tc>
          <w:tcPr>
            <w:tcW w:w="4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  <w:t>20</w:t>
            </w:r>
          </w:p>
        </w:tc>
        <w:tc>
          <w:tcPr>
            <w:tcW w:w="2623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 xml:space="preserve">Matice </w:t>
            </w:r>
            <w:r>
              <w:rPr>
                <w:rFonts w:cs="Arial" w:ascii="Verdana" w:hAnsi="Verdana"/>
                <w:sz w:val="16"/>
                <w:szCs w:val="16"/>
              </w:rPr>
              <w:t>М8-6H.6.016</w:t>
            </w:r>
          </w:p>
          <w:p>
            <w:pPr>
              <w:pStyle w:val="Normal"/>
              <w:rPr/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>GOST</w:t>
            </w:r>
            <w:r>
              <w:rPr>
                <w:rFonts w:cs="Arial" w:ascii="Verdana" w:hAnsi="Verdana"/>
                <w:sz w:val="16"/>
                <w:szCs w:val="16"/>
              </w:rPr>
              <w:t xml:space="preserve"> 5915-70</w:t>
            </w:r>
          </w:p>
        </w:tc>
        <w:tc>
          <w:tcPr>
            <w:tcW w:w="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  <w:t>6</w:t>
            </w:r>
          </w:p>
        </w:tc>
        <w:tc>
          <w:tcPr>
            <w:tcW w:w="2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</w:r>
          </w:p>
        </w:tc>
        <w:tc>
          <w:tcPr>
            <w:tcW w:w="4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  <w:t>21</w:t>
            </w:r>
          </w:p>
        </w:tc>
        <w:tc>
          <w:tcPr>
            <w:tcW w:w="294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 xml:space="preserve">Podložka</w:t>
            </w:r>
            <w:r>
              <w:rPr>
                <w:rFonts w:cs="Arial" w:ascii="Verdana" w:hAnsi="Verdana"/>
                <w:sz w:val="16"/>
                <w:szCs w:val="16"/>
              </w:rPr>
              <w:t xml:space="preserve"> 10.А2 DIN 125</w:t>
            </w:r>
          </w:p>
        </w:tc>
        <w:tc>
          <w:tcPr>
            <w:tcW w:w="6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  <w:t>18</w:t>
            </w:r>
          </w:p>
        </w:tc>
      </w:tr>
      <w:tr>
        <w:trPr>
          <w:trHeight w:val="283" w:hRule="atLeast"/>
        </w:trPr>
        <w:tc>
          <w:tcPr>
            <w:tcW w:w="4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  <w:t>22</w:t>
            </w:r>
          </w:p>
        </w:tc>
        <w:tc>
          <w:tcPr>
            <w:tcW w:w="2623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 xml:space="preserve">Podložka</w:t>
            </w:r>
            <w:r>
              <w:rPr>
                <w:rFonts w:cs="Arial" w:ascii="Verdana" w:hAnsi="Verdana"/>
                <w:sz w:val="16"/>
                <w:szCs w:val="16"/>
              </w:rPr>
              <w:t xml:space="preserve"> 8.А2 DIN 125</w:t>
            </w:r>
          </w:p>
        </w:tc>
        <w:tc>
          <w:tcPr>
            <w:tcW w:w="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  <w:t>20</w:t>
            </w:r>
          </w:p>
        </w:tc>
        <w:tc>
          <w:tcPr>
            <w:tcW w:w="2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</w:r>
          </w:p>
        </w:tc>
        <w:tc>
          <w:tcPr>
            <w:tcW w:w="4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  <w:t>23</w:t>
            </w:r>
          </w:p>
        </w:tc>
        <w:tc>
          <w:tcPr>
            <w:tcW w:w="294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 xml:space="preserve">Kotevní šroub</w:t>
            </w:r>
            <w:r>
              <w:rPr>
                <w:rFonts w:cs="Arial" w:ascii="Verdana" w:hAnsi="Verdana"/>
                <w:sz w:val="16"/>
                <w:szCs w:val="16"/>
              </w:rPr>
              <w:t xml:space="preserve"> М8 10х80</w:t>
            </w:r>
          </w:p>
        </w:tc>
        <w:tc>
          <w:tcPr>
            <w:tcW w:w="6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  <w:t>6</w:t>
            </w:r>
          </w:p>
        </w:tc>
      </w:tr>
      <w:tr>
        <w:trPr>
          <w:trHeight w:val="283" w:hRule="atLeast"/>
        </w:trPr>
        <w:tc>
          <w:tcPr>
            <w:tcW w:w="4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  <w:t>25</w:t>
            </w:r>
          </w:p>
        </w:tc>
        <w:tc>
          <w:tcPr>
            <w:tcW w:w="2623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 xml:space="preserve">Krytka</w:t>
            </w:r>
            <w:r>
              <w:rPr>
                <w:rFonts w:cs="Arial" w:ascii="Verdana" w:hAnsi="Verdana"/>
                <w:sz w:val="16"/>
                <w:szCs w:val="16"/>
              </w:rPr>
              <w:t xml:space="preserve"> </w:t>
            </w:r>
            <w:r>
              <w:rPr>
                <w:rFonts w:cs="Arial" w:ascii="Verdana" w:hAnsi="Verdana"/>
                <w:sz w:val="16"/>
                <w:szCs w:val="16"/>
                <w:lang w:val="en-US"/>
              </w:rPr>
              <w:t>P</w:t>
            </w:r>
            <w:r>
              <w:rPr>
                <w:rFonts w:cs="Arial" w:ascii="Verdana" w:hAnsi="Verdana"/>
                <w:sz w:val="16"/>
                <w:szCs w:val="16"/>
              </w:rPr>
              <w:t>40х60/3</w:t>
            </w:r>
            <w:r>
              <w:rPr>
                <w:rFonts w:cs="Arial" w:ascii="Verdana" w:hAnsi="Verdana"/>
                <w:sz w:val="16"/>
                <w:szCs w:val="16"/>
                <w:lang w:val="en-US"/>
              </w:rPr>
              <w:t>B</w:t>
            </w:r>
          </w:p>
        </w:tc>
        <w:tc>
          <w:tcPr>
            <w:tcW w:w="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  <w:t>4</w:t>
            </w:r>
          </w:p>
        </w:tc>
        <w:tc>
          <w:tcPr>
            <w:tcW w:w="2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</w:r>
          </w:p>
        </w:tc>
        <w:tc>
          <w:tcPr>
            <w:tcW w:w="4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  <w:lang w:val="en-US"/>
              </w:rPr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>26</w:t>
            </w:r>
          </w:p>
        </w:tc>
        <w:tc>
          <w:tcPr>
            <w:tcW w:w="294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 xml:space="preserve">Krytka</w:t>
            </w:r>
            <w:r>
              <w:rPr>
                <w:rFonts w:cs="Arial" w:ascii="Verdana" w:hAnsi="Verdana"/>
                <w:sz w:val="16"/>
                <w:szCs w:val="16"/>
              </w:rPr>
              <w:t xml:space="preserve"> 10</w:t>
            </w:r>
          </w:p>
        </w:tc>
        <w:tc>
          <w:tcPr>
            <w:tcW w:w="6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  <w:t>8</w:t>
            </w:r>
          </w:p>
        </w:tc>
      </w:tr>
      <w:tr>
        <w:trPr>
          <w:trHeight w:val="283" w:hRule="atLeast"/>
        </w:trPr>
        <w:tc>
          <w:tcPr>
            <w:tcW w:w="4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  <w:t>28</w:t>
            </w:r>
          </w:p>
        </w:tc>
        <w:tc>
          <w:tcPr>
            <w:tcW w:w="2623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 xml:space="preserve">Dekorativní krytka</w:t>
            </w:r>
            <w:r>
              <w:rPr>
                <w:rFonts w:cs="Arial" w:ascii="Verdana" w:hAnsi="Verdana"/>
                <w:sz w:val="16"/>
                <w:szCs w:val="16"/>
              </w:rPr>
              <w:t xml:space="preserve"> 13</w:t>
            </w:r>
          </w:p>
        </w:tc>
        <w:tc>
          <w:tcPr>
            <w:tcW w:w="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  <w:t>26</w:t>
            </w:r>
          </w:p>
        </w:tc>
        <w:tc>
          <w:tcPr>
            <w:tcW w:w="2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</w:r>
          </w:p>
        </w:tc>
        <w:tc>
          <w:tcPr>
            <w:tcW w:w="4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  <w:t>29</w:t>
            </w:r>
          </w:p>
        </w:tc>
        <w:tc>
          <w:tcPr>
            <w:tcW w:w="294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 xml:space="preserve">Dekorativní krytka</w:t>
            </w:r>
            <w:r>
              <w:rPr>
                <w:rFonts w:cs="Arial" w:ascii="Verdana" w:hAnsi="Verdana"/>
                <w:sz w:val="16"/>
                <w:szCs w:val="16"/>
              </w:rPr>
              <w:t xml:space="preserve"> 17</w:t>
            </w:r>
          </w:p>
        </w:tc>
        <w:tc>
          <w:tcPr>
            <w:tcW w:w="6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  <w:t>18</w:t>
            </w:r>
          </w:p>
        </w:tc>
      </w:tr>
      <w:tr>
        <w:trPr>
          <w:trHeight w:val="283" w:hRule="atLeast"/>
        </w:trPr>
        <w:tc>
          <w:tcPr>
            <w:tcW w:w="7797" w:type="dxa"/>
            <w:gridSpan w:val="9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jc w:val="center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  <w:lang w:val="en-US"/>
              </w:rPr>
              <w:t xml:space="preserve">Dokumentace</w:t>
            </w:r>
          </w:p>
        </w:tc>
      </w:tr>
      <w:tr>
        <w:trPr>
          <w:trHeight w:val="283" w:hRule="atLeast"/>
        </w:trPr>
        <w:tc>
          <w:tcPr>
            <w:tcW w:w="4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</w:r>
          </w:p>
        </w:tc>
        <w:tc>
          <w:tcPr>
            <w:tcW w:w="7377" w:type="dxa"/>
            <w:gridSpan w:val="8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  <w:lang w:val="en-US"/>
              </w:rPr>
              <w:t xml:space="preserve">Technický list</w:t>
            </w:r>
            <w:r>
              <w:rPr>
                <w:rFonts w:cs="Arial" w:ascii="Verdana" w:hAnsi="Verdana"/>
                <w:sz w:val="16"/>
                <w:szCs w:val="18"/>
              </w:rPr>
              <w:t xml:space="preserve"> 11.05.07 </w:t>
            </w:r>
            <w:r>
              <w:rPr>
                <w:rFonts w:cs="Arial" w:ascii="Verdana" w:hAnsi="Verdana"/>
                <w:sz w:val="16"/>
                <w:szCs w:val="18"/>
                <w:lang w:val="en-US"/>
              </w:rPr>
              <w:t>PS</w:t>
            </w:r>
          </w:p>
        </w:tc>
      </w:tr>
    </w:tbl>
    <w:p>
      <w:pPr>
        <w:pStyle w:val="Normal"/>
        <w:spacing w:lineRule="auto" w:line="360"/>
        <w:rPr>
          <w:rFonts w:ascii="Verdana" w:hAnsi="Verdana" w:cs="Arial"/>
          <w:sz w:val="18"/>
          <w:szCs w:val="18"/>
        </w:rPr>
      </w:pPr>
      <w:r>
        <w:rPr>
          <w:rFonts w:cs="Arial" w:ascii="Verdana" w:hAnsi="Verdana"/>
          <w:sz w:val="18"/>
          <w:szCs w:val="18"/>
        </w:rPr>
      </w:r>
    </w:p>
    <w:p>
      <w:pPr>
        <w:pStyle w:val="Normal"/>
        <w:spacing w:lineRule="auto" w:line="360"/>
        <w:rPr>
          <w:rFonts w:ascii="Verdana" w:hAnsi="Verdana" w:cs="Arial"/>
          <w:sz w:val="18"/>
          <w:szCs w:val="18"/>
        </w:rPr>
      </w:pPr>
      <w:r>
        <w:rPr>
          <w:rFonts w:cs="Arial" w:ascii="Verdana" w:hAnsi="Verdana"/>
          <w:sz w:val="18"/>
          <w:szCs w:val="18"/>
        </w:rPr>
      </w:r>
      <w:r>
        <w:br w:type="page"/>
      </w:r>
    </w:p>
    <w:p>
      <w:pPr>
        <w:pStyle w:val="Normal"/>
        <w:tabs>
          <w:tab w:val="clear" w:pos="708"/>
          <w:tab w:val="left" w:pos="4550" w:leader="none"/>
        </w:tabs>
        <w:ind w:start="720" w:end="0"/>
        <w:jc w:val="center"/>
        <w:rPr>
          <w:rFonts w:ascii="Verdana" w:hAnsi="Verdana" w:cs="Arial"/>
          <w:b/>
          <w:caps/>
          <w:sz w:val="18"/>
          <w:szCs w:val="18"/>
        </w:rPr>
      </w:pPr>
      <w:r>
        <w:rPr>
          <w:rFonts w:cs="Arial" w:ascii="Verdana" w:hAnsi="Verdana"/>
          <w:b/>
          <w:sz w:val="18"/>
          <w:szCs w:val="18"/>
          <w:lang w:val="en-US"/>
        </w:rPr>
        <w:t>5</w:t>
      </w:r>
      <w:r>
        <w:rPr>
          <w:rFonts w:cs="Arial" w:ascii="Verdana" w:hAnsi="Verdana"/>
          <w:sz w:val="18"/>
          <w:szCs w:val="18"/>
          <w:lang w:val="en-US"/>
        </w:rPr>
        <w:t xml:space="preserve"> </w:t>
      </w:r>
      <w:r>
        <w:rPr>
          <w:rFonts w:cs="Arial" w:ascii="Verdana" w:hAnsi="Verdana"/>
          <w:b/>
          <w:caps/>
          <w:sz w:val="18"/>
          <w:szCs w:val="18"/>
          <w:lang w:val="en-US"/>
        </w:rPr>
        <w:t xml:space="preserve">PŘEPRAVA A SKLADOVÁNÍ</w:t>
      </w:r>
    </w:p>
    <w:p>
      <w:pPr>
        <w:pStyle w:val="Normal"/>
        <w:tabs>
          <w:tab w:val="clear" w:pos="708"/>
          <w:tab w:val="left" w:pos="4550" w:leader="none"/>
        </w:tabs>
        <w:ind w:hanging="568" w:start="426" w:end="0"/>
        <w:jc w:val="center"/>
        <w:rPr>
          <w:rFonts w:ascii="Verdana" w:hAnsi="Verdana" w:cs="Arial"/>
          <w:b/>
          <w:caps/>
          <w:sz w:val="18"/>
          <w:szCs w:val="18"/>
        </w:rPr>
      </w:pPr>
      <w:r>
        <w:rPr>
          <w:rFonts w:cs="Arial" w:ascii="Verdana" w:hAnsi="Verdana"/>
          <w:b/>
          <w:caps/>
          <w:sz w:val="18"/>
          <w:szCs w:val="18"/>
        </w:rPr>
      </w:r>
    </w:p>
    <w:p>
      <w:pPr>
        <w:pStyle w:val="Normal"/>
        <w:tabs>
          <w:tab w:val="clear" w:pos="708"/>
          <w:tab w:val="left" w:pos="4550" w:leader="none"/>
        </w:tabs>
        <w:jc w:val="both"/>
        <w:rPr/>
      </w:pPr>
      <w:r>
        <w:rPr>
          <w:rFonts w:cs="Arial" w:ascii="Verdana" w:hAnsi="Verdana"/>
          <w:sz w:val="18"/>
          <w:szCs w:val="18"/>
          <w:lang w:val="en-US"/>
        </w:rPr>
        <w:t xml:space="preserve">5.1 Výrobek se přepravuje v originálním obalu výrobce jakýmkoli dopravním prostředkem, který zaručí jeho neporušenost.  </w:t>
      </w:r>
    </w:p>
    <w:p>
      <w:pPr>
        <w:pStyle w:val="Normal"/>
        <w:tabs>
          <w:tab w:val="clear" w:pos="708"/>
          <w:tab w:val="left" w:pos="4550" w:leader="none"/>
        </w:tabs>
        <w:jc w:val="both"/>
        <w:rPr/>
      </w:pPr>
      <w:r>
        <w:rPr>
          <w:rFonts w:cs="Arial" w:ascii="Verdana" w:hAnsi="Verdana"/>
          <w:sz w:val="18"/>
          <w:szCs w:val="18"/>
          <w:lang w:val="en-US"/>
        </w:rPr>
        <w:t xml:space="preserve">5.2. Podmínky skladování odpovídají skupině 2 (C) podle GOST 15150-69. Do instalace do pracovní polohy skladujte výrobek v originálním obalu výrobce v suché místnosti s přirozeným větráním.</w:t>
      </w:r>
    </w:p>
    <w:p>
      <w:pPr>
        <w:pStyle w:val="Normal"/>
        <w:tabs>
          <w:tab w:val="clear" w:pos="708"/>
          <w:tab w:val="left" w:pos="4550" w:leader="none"/>
        </w:tabs>
        <w:jc w:val="center"/>
        <w:rPr>
          <w:rFonts w:ascii="Verdana" w:hAnsi="Verdana" w:cs="Arial"/>
          <w:b/>
          <w:sz w:val="18"/>
          <w:szCs w:val="18"/>
          <w:lang w:val="en-US"/>
        </w:rPr>
      </w:pPr>
      <w:r>
        <w:rPr>
          <w:rFonts w:cs="Arial" w:ascii="Verdana" w:hAnsi="Verdana"/>
          <w:b/>
          <w:sz w:val="18"/>
          <w:szCs w:val="18"/>
          <w:lang w:val="en-US"/>
        </w:rPr>
        <w:t xml:space="preserve">6 LIKVIDACE</w:t>
      </w:r>
    </w:p>
    <w:p>
      <w:pPr>
        <w:pStyle w:val="Normal"/>
        <w:tabs>
          <w:tab w:val="clear" w:pos="708"/>
          <w:tab w:val="left" w:pos="4550" w:leader="none"/>
        </w:tabs>
        <w:ind w:start="567" w:end="0"/>
        <w:jc w:val="center"/>
        <w:rPr>
          <w:rFonts w:ascii="Verdana" w:hAnsi="Verdana" w:cs="Arial"/>
          <w:b/>
          <w:sz w:val="18"/>
          <w:szCs w:val="18"/>
          <w:lang w:val="en-US"/>
        </w:rPr>
      </w:pPr>
      <w:r>
        <w:rPr>
          <w:rFonts w:cs="Arial" w:ascii="Verdana" w:hAnsi="Verdana"/>
          <w:b/>
          <w:sz w:val="18"/>
          <w:szCs w:val="18"/>
          <w:lang w:val="en-US"/>
        </w:rPr>
      </w:r>
    </w:p>
    <w:p>
      <w:pPr>
        <w:pStyle w:val="Normal"/>
        <w:tabs>
          <w:tab w:val="clear" w:pos="708"/>
          <w:tab w:val="left" w:pos="851" w:leader="none"/>
          <w:tab w:val="left" w:pos="4550" w:leader="none"/>
        </w:tabs>
        <w:jc w:val="both"/>
        <w:rPr/>
      </w:pPr>
      <w:r>
        <w:rPr>
          <w:rFonts w:cs="Arial" w:ascii="Verdana" w:hAnsi="Verdana"/>
          <w:sz w:val="18"/>
          <w:szCs w:val="18"/>
          <w:lang w:val="en-US"/>
        </w:rPr>
        <w:t>6.1</w:t>
      </w:r>
      <w:r>
        <w:rPr>
          <w:rFonts w:cs="Arial" w:ascii="Verdana" w:hAnsi="Verdana"/>
          <w:b/>
          <w:sz w:val="18"/>
          <w:szCs w:val="18"/>
          <w:lang w:val="en-US"/>
        </w:rPr>
        <w:t xml:space="preserve"> </w:t>
      </w:r>
      <w:r>
        <w:rPr>
          <w:rFonts w:cs="Arial" w:ascii="Verdana" w:hAnsi="Verdana"/>
          <w:sz w:val="18"/>
          <w:szCs w:val="18"/>
          <w:lang w:val="en-US"/>
        </w:rPr>
        <w:t xml:space="preserve">Před předáním výrobku k likvidaci je nutné:</w:t>
      </w:r>
    </w:p>
    <w:p>
      <w:pPr>
        <w:pStyle w:val="Normal"/>
        <w:tabs>
          <w:tab w:val="clear" w:pos="708"/>
          <w:tab w:val="left" w:pos="851" w:leader="none"/>
          <w:tab w:val="left" w:pos="4550" w:leader="none"/>
        </w:tabs>
        <w:ind w:hanging="284" w:start="851" w:end="0"/>
        <w:jc w:val="both"/>
        <w:rPr/>
      </w:pPr>
      <w:r>
        <w:rPr>
          <w:rFonts w:cs="Arial" w:ascii="Verdana" w:hAnsi="Verdana"/>
          <w:sz w:val="18"/>
          <w:szCs w:val="18"/>
          <w:lang w:val="en-US"/>
        </w:rPr>
        <w:t>•</w:t>
        <w:tab/>
        <w:t xml:space="preserve">rozebrat výrobek v opačném pořadí, než probíhala montáž;</w:t>
      </w:r>
    </w:p>
    <w:p>
      <w:pPr>
        <w:pStyle w:val="Normal"/>
        <w:tabs>
          <w:tab w:val="clear" w:pos="708"/>
          <w:tab w:val="left" w:pos="851" w:leader="none"/>
          <w:tab w:val="left" w:pos="4550" w:leader="none"/>
        </w:tabs>
        <w:ind w:hanging="284" w:start="851" w:end="0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>•</w:t>
        <w:tab/>
        <w:t xml:space="preserve">roztřídit díly podle druhu materiálu, ze kterého jsou vyrobeny.</w:t>
      </w:r>
    </w:p>
    <w:p>
      <w:pPr>
        <w:pStyle w:val="Normal"/>
        <w:tabs>
          <w:tab w:val="clear" w:pos="708"/>
          <w:tab w:val="left" w:pos="851" w:leader="none"/>
          <w:tab w:val="left" w:pos="4550" w:leader="none"/>
        </w:tabs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 xml:space="preserve">6.2 Výrobek neobsahuje nebezpečné látky. Likvidace odpadu se provádí podle požadavků SanPiN 2.1.3684-21.</w:t>
      </w:r>
    </w:p>
    <w:p>
      <w:pPr>
        <w:pStyle w:val="Normal"/>
        <w:spacing w:lineRule="auto" w:line="216"/>
        <w:ind w:firstLine="284" w:end="0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</w:r>
    </w:p>
    <w:p>
      <w:pPr>
        <w:pStyle w:val="Normal"/>
        <w:tabs>
          <w:tab w:val="clear" w:pos="708"/>
          <w:tab w:val="left" w:pos="4550" w:leader="none"/>
        </w:tabs>
        <w:ind w:start="360" w:end="0"/>
        <w:jc w:val="center"/>
        <w:rPr>
          <w:rFonts w:ascii="Verdana" w:hAnsi="Verdana" w:cs="Arial"/>
          <w:b/>
          <w:caps/>
          <w:sz w:val="18"/>
          <w:szCs w:val="18"/>
          <w:lang w:val="en-US"/>
        </w:rPr>
      </w:pPr>
      <w:r>
        <w:rPr>
          <w:rFonts w:cs="Arial" w:ascii="Verdana" w:hAnsi="Verdana"/>
          <w:b/>
          <w:caps/>
          <w:sz w:val="18"/>
          <w:szCs w:val="18"/>
          <w:lang w:val="en-US"/>
        </w:rPr>
        <w:t xml:space="preserve">7 ZÁRUKA</w:t>
      </w:r>
    </w:p>
    <w:p>
      <w:pPr>
        <w:pStyle w:val="Normal"/>
        <w:tabs>
          <w:tab w:val="clear" w:pos="708"/>
          <w:tab w:val="left" w:pos="4550" w:leader="none"/>
        </w:tabs>
        <w:ind w:firstLine="141" w:start="426" w:end="0"/>
        <w:jc w:val="center"/>
        <w:rPr>
          <w:rFonts w:ascii="Verdana" w:hAnsi="Verdana" w:cs="Arial"/>
          <w:b/>
          <w:caps/>
          <w:sz w:val="18"/>
          <w:szCs w:val="18"/>
          <w:lang w:val="en-US"/>
        </w:rPr>
      </w:pPr>
      <w:r>
        <w:rPr>
          <w:rFonts w:cs="Arial" w:ascii="Verdana" w:hAnsi="Verdana"/>
          <w:b/>
          <w:caps/>
          <w:sz w:val="18"/>
          <w:szCs w:val="18"/>
          <w:lang w:val="en-US"/>
        </w:rPr>
      </w:r>
    </w:p>
    <w:p>
      <w:pPr>
        <w:pStyle w:val="Normal"/>
        <w:tabs>
          <w:tab w:val="clear" w:pos="708"/>
          <w:tab w:val="left" w:pos="4550" w:leader="none"/>
        </w:tabs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 xml:space="preserve">7.1 Záruční doba na výrobek je 12 měsíců od data prodeje. </w:t>
      </w:r>
    </w:p>
    <w:p>
      <w:pPr>
        <w:pStyle w:val="Normal"/>
        <w:tabs>
          <w:tab w:val="clear" w:pos="708"/>
          <w:tab w:val="left" w:pos="4550" w:leader="none"/>
        </w:tabs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 xml:space="preserve">7.2 Záruka se nevztahuje na výrobky:</w:t>
      </w:r>
    </w:p>
    <w:p>
      <w:pPr>
        <w:pStyle w:val="Normal"/>
        <w:tabs>
          <w:tab w:val="clear" w:pos="708"/>
          <w:tab w:val="left" w:pos="1418" w:leader="none"/>
        </w:tabs>
        <w:ind w:start="851" w:end="0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>•</w:t>
        <w:tab/>
        <w:t xml:space="preserve">s poškozením vzniklým během přepravy zákazníkem;</w:t>
      </w:r>
    </w:p>
    <w:p>
      <w:pPr>
        <w:pStyle w:val="Normal"/>
        <w:tabs>
          <w:tab w:val="clear" w:pos="708"/>
          <w:tab w:val="left" w:pos="1418" w:leader="none"/>
        </w:tabs>
        <w:ind w:start="851" w:end="0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>•</w:t>
        <w:tab/>
        <w:t xml:space="preserve">s poškozením způsobeným porušením podmínek skladování, montáže a provozu uvedených v tomto technickém listu; </w:t>
      </w:r>
    </w:p>
    <w:p>
      <w:pPr>
        <w:pStyle w:val="Normal"/>
        <w:tabs>
          <w:tab w:val="clear" w:pos="708"/>
          <w:tab w:val="left" w:pos="1418" w:leader="none"/>
        </w:tabs>
        <w:ind w:start="851" w:end="0"/>
        <w:jc w:val="both"/>
        <w:rPr/>
      </w:pPr>
      <w:r>
        <w:rPr>
          <w:rFonts w:cs="Arial" w:ascii="Verdana" w:hAnsi="Verdana"/>
          <w:sz w:val="18"/>
          <w:szCs w:val="18"/>
          <w:lang w:val="en-US"/>
        </w:rPr>
        <w:t>•</w:t>
        <w:tab/>
        <w:t xml:space="preserve">které nemají v tomto technickém listu vyplněné záznamy o zabalení, o převzetí oddělením kontroly kvality a o prodeji výrobku</w:t>
      </w:r>
    </w:p>
    <w:p>
      <w:pPr>
        <w:pStyle w:val="Normal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>•</w:t>
      </w:r>
      <w:r>
        <w:rPr>
          <w:lang w:val="en-US"/>
        </w:rPr>
        <w:t xml:space="preserve"> </w:t>
      </w:r>
      <w:r>
        <w:rPr>
          <w:rFonts w:cs="Arial" w:ascii="Verdana" w:hAnsi="Verdana"/>
          <w:sz w:val="18"/>
          <w:szCs w:val="18"/>
          <w:lang w:val="en-US"/>
        </w:rPr>
        <w:t xml:space="preserve">výrobce ručí za spolehlivost výrobku za předpokladu, že zákazník dodržuje pravidla přepravy, skladování, montáže a provozu.</w:t>
      </w:r>
    </w:p>
    <w:p>
      <w:pPr>
        <w:pStyle w:val="Normal"/>
        <w:numPr>
          <w:ilvl w:val="0"/>
          <w:numId w:val="6"/>
        </w:numPr>
        <w:spacing w:lineRule="auto" w:line="360"/>
        <w:jc w:val="center"/>
        <w:rPr>
          <w:rFonts w:ascii="Verdana" w:hAnsi="Verdana" w:cs="Arial"/>
          <w:b/>
          <w:sz w:val="18"/>
          <w:szCs w:val="18"/>
        </w:rPr>
      </w:pPr>
      <w:r>
        <w:rPr>
          <w:rFonts w:cs="Arial" w:ascii="Verdana" w:hAnsi="Verdana"/>
          <w:b/>
          <w:sz w:val="18"/>
          <w:szCs w:val="18"/>
          <w:lang w:val="en-US"/>
        </w:rPr>
        <w:t xml:space="preserve">NÁVOD K MONTÁŽI</w:t>
      </w:r>
    </w:p>
    <w:p>
      <w:pPr>
        <w:pStyle w:val="Normal"/>
        <w:numPr>
          <w:ilvl w:val="1"/>
          <w:numId w:val="3"/>
        </w:numPr>
        <w:spacing w:lineRule="auto" w:line="216"/>
        <w:jc w:val="both"/>
        <w:rPr>
          <w:rFonts w:ascii="Verdana" w:hAnsi="Verdana" w:cs="Arial"/>
          <w:b/>
          <w:sz w:val="18"/>
          <w:szCs w:val="18"/>
        </w:rPr>
      </w:pPr>
      <w:r>
        <w:rPr>
          <w:rFonts w:cs="Arial" w:ascii="Verdana" w:hAnsi="Verdana"/>
          <w:b/>
          <w:sz w:val="18"/>
          <w:szCs w:val="18"/>
          <w:lang w:val="en-US"/>
        </w:rPr>
        <w:t xml:space="preserve">Omezení použití</w:t>
      </w:r>
      <w:r>
        <w:rPr>
          <w:rFonts w:cs="Arial" w:ascii="Verdana" w:hAnsi="Verdana"/>
          <w:b/>
          <w:sz w:val="18"/>
          <w:szCs w:val="18"/>
        </w:rPr>
        <w:t>.</w:t>
      </w:r>
    </w:p>
    <w:p>
      <w:pPr>
        <w:pStyle w:val="Normal"/>
        <w:spacing w:lineRule="auto" w:line="216"/>
        <w:ind w:firstLine="284" w:end="0"/>
        <w:jc w:val="both"/>
        <w:rPr/>
      </w:pPr>
      <w:r>
        <w:rPr>
          <w:rFonts w:cs="Arial" w:ascii="Verdana" w:hAnsi="Verdana"/>
          <w:sz w:val="18"/>
          <w:szCs w:val="18"/>
          <w:lang w:val="en-US"/>
        </w:rPr>
        <w:t xml:space="preserve">K výrobku musí být zajištěn volný přístup.</w:t>
      </w:r>
    </w:p>
    <w:p>
      <w:pPr>
        <w:pStyle w:val="Normal"/>
        <w:numPr>
          <w:ilvl w:val="1"/>
          <w:numId w:val="3"/>
        </w:numPr>
        <w:spacing w:lineRule="auto" w:line="216"/>
        <w:jc w:val="both"/>
        <w:rPr>
          <w:rFonts w:ascii="Verdana" w:hAnsi="Verdana" w:cs="Arial"/>
          <w:b/>
          <w:sz w:val="18"/>
          <w:szCs w:val="18"/>
          <w:lang w:val="en-US"/>
        </w:rPr>
      </w:pPr>
      <w:r>
        <w:rPr>
          <w:rFonts w:cs="Arial" w:ascii="Verdana" w:hAnsi="Verdana"/>
          <w:b/>
          <w:sz w:val="18"/>
          <w:szCs w:val="18"/>
          <w:lang w:val="en-US"/>
        </w:rPr>
        <w:t xml:space="preserve">Příprava k montáži</w:t>
      </w:r>
    </w:p>
    <w:p>
      <w:pPr>
        <w:pStyle w:val="Normal"/>
        <w:spacing w:lineRule="auto" w:line="216"/>
        <w:jc w:val="both"/>
        <w:rPr/>
      </w:pPr>
      <w:r>
        <w:rPr>
          <w:rFonts w:cs="Arial" w:ascii="Verdana" w:hAnsi="Verdana"/>
          <w:b/>
          <w:sz w:val="18"/>
          <w:szCs w:val="18"/>
          <w:lang w:val="en-US"/>
        </w:rPr>
        <w:tab/>
      </w:r>
      <w:r>
        <w:rPr>
          <w:rFonts w:cs="Arial" w:ascii="Verdana" w:hAnsi="Verdana"/>
          <w:sz w:val="18"/>
          <w:szCs w:val="18"/>
          <w:lang w:val="en-US"/>
        </w:rPr>
        <w:t xml:space="preserve">Výrobek vybalte a jednotlivé díly položte na předem připravenou plochu. Zkontrolujte, zda obsah dodávky odpovídá technickému listu vašeho výrobku.</w:t>
      </w:r>
    </w:p>
    <w:p>
      <w:pPr>
        <w:pStyle w:val="Normal"/>
        <w:numPr>
          <w:ilvl w:val="1"/>
          <w:numId w:val="3"/>
        </w:numPr>
        <w:spacing w:lineRule="auto" w:line="216"/>
        <w:jc w:val="both"/>
        <w:rPr>
          <w:rFonts w:ascii="Verdana" w:hAnsi="Verdana" w:cs="Arial"/>
          <w:b/>
          <w:sz w:val="18"/>
          <w:szCs w:val="18"/>
        </w:rPr>
      </w:pPr>
      <w:r>
        <w:rPr>
          <w:rFonts w:cs="Arial" w:ascii="Verdana" w:hAnsi="Verdana"/>
          <w:b/>
          <w:sz w:val="18"/>
          <w:szCs w:val="18"/>
          <w:lang w:val="en-US"/>
        </w:rPr>
        <w:t xml:space="preserve">Bezpečnostní opatření</w:t>
      </w:r>
      <w:r>
        <w:rPr>
          <w:rFonts w:cs="Arial" w:ascii="Verdana" w:hAnsi="Verdana"/>
          <w:b/>
          <w:sz w:val="18"/>
          <w:szCs w:val="18"/>
        </w:rPr>
        <w:t>.</w:t>
      </w:r>
    </w:p>
    <w:p>
      <w:pPr>
        <w:pStyle w:val="Normal"/>
        <w:numPr>
          <w:ilvl w:val="0"/>
          <w:numId w:val="5"/>
        </w:numPr>
        <w:spacing w:lineRule="auto" w:line="216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ab/>
        <w:t xml:space="preserve">Přítomnost dětí při montáži výrobku a jejich účast na montáži jsou zakázány.</w:t>
      </w:r>
    </w:p>
    <w:p>
      <w:pPr>
        <w:pStyle w:val="Normal"/>
        <w:numPr>
          <w:ilvl w:val="0"/>
          <w:numId w:val="5"/>
        </w:numPr>
        <w:spacing w:lineRule="auto" w:line="216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 xml:space="preserve">Výrobek montujte postupně podle montážního návodu. </w:t>
      </w:r>
      <w:r>
        <w:br w:type="page"/>
      </w:r>
    </w:p>
    <w:p>
      <w:pPr>
        <w:pStyle w:val="Normal"/>
        <w:numPr>
          <w:ilvl w:val="1"/>
          <w:numId w:val="3"/>
        </w:numPr>
        <w:rPr>
          <w:rFonts w:ascii="Verdana" w:hAnsi="Verdana" w:cs="Arial"/>
          <w:b/>
          <w:sz w:val="18"/>
          <w:szCs w:val="18"/>
          <w:lang w:val="en-US"/>
        </w:rPr>
      </w:pPr>
      <w:r>
        <w:rPr>
          <w:rFonts w:cs="Arial" w:ascii="Verdana" w:hAnsi="Verdana"/>
          <w:b/>
          <w:sz w:val="18"/>
          <w:szCs w:val="18"/>
          <w:lang w:val="en-US"/>
        </w:rPr>
        <w:t xml:space="preserve">Postup montáže a instalace.</w:t>
      </w:r>
    </w:p>
    <w:p>
      <w:pPr>
        <w:pStyle w:val="Normal"/>
        <w:numPr>
          <w:ilvl w:val="2"/>
          <w:numId w:val="3"/>
        </w:numPr>
        <w:spacing w:lineRule="auto" w:line="216"/>
        <w:ind w:hanging="862" w:start="720" w:end="0"/>
        <w:jc w:val="both"/>
        <w:rPr>
          <w:rFonts w:ascii="Verdana" w:hAnsi="Verdana" w:cs="Arial"/>
          <w:sz w:val="18"/>
          <w:szCs w:val="18"/>
        </w:rPr>
      </w:pPr>
      <w:r>
        <w:rPr>
          <w:rFonts w:cs="Arial" w:ascii="Verdana" w:hAnsi="Verdana"/>
          <w:sz w:val="18"/>
          <w:szCs w:val="18"/>
          <w:lang w:val="en-US"/>
        </w:rPr>
        <w:t xml:space="preserve">Rukojeti (poz. 4) nasaďte na příčku (poz. 3). Povrch doporučujeme nejprve navlhčit mýdlovým roztokem. </w:t>
      </w:r>
    </w:p>
    <w:p>
      <w:pPr>
        <w:pStyle w:val="Normal"/>
        <w:spacing w:lineRule="auto" w:line="216"/>
        <w:jc w:val="both"/>
        <w:rPr>
          <w:rFonts w:ascii="Verdana" w:hAnsi="Verdana" w:cs="Arial"/>
          <w:sz w:val="18"/>
          <w:szCs w:val="18"/>
        </w:rPr>
      </w:pPr>
      <w:r>
        <w:rPr>
          <w:rFonts w:cs="Arial" w:ascii="Verdana" w:hAnsi="Verdana"/>
          <w:sz w:val="18"/>
          <w:szCs w:val="18"/>
        </w:rPr>
      </w:r>
    </w:p>
    <w:p>
      <w:pPr>
        <w:pStyle w:val="Normal"/>
        <w:jc w:val="center"/>
        <w:rPr>
          <w:rFonts w:ascii="Verdana" w:hAnsi="Verdana" w:cs="Arial"/>
          <w:sz w:val="18"/>
          <w:szCs w:val="18"/>
        </w:rPr>
      </w:pPr>
      <w:r>
        <w:rPr>
          <w:rFonts w:cs="Arial" w:ascii="Verdana" w:hAnsi="Verdana"/>
          <w:sz w:val="18"/>
          <w:szCs w:val="18"/>
        </w:rPr>
        <w:drawing>
          <wp:inline distT="0" distB="0" distL="0" distR="0">
            <wp:extent cx="1397635" cy="798195"/>
            <wp:effectExtent l="0" t="0" r="0" b="0"/>
            <wp:docPr id="10" name="Image10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10" descr="" title="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 l="-16" t="-28" r="-16" b="-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635" cy="798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216"/>
        <w:jc w:val="center"/>
        <w:rPr>
          <w:rFonts w:ascii="Verdana" w:hAnsi="Verdana" w:cs="Arial"/>
          <w:sz w:val="18"/>
          <w:szCs w:val="18"/>
        </w:rPr>
      </w:pPr>
      <w:r>
        <w:rPr>
          <w:rFonts w:cs="Arial" w:ascii="Verdana" w:hAnsi="Verdana"/>
          <w:sz w:val="18"/>
          <w:szCs w:val="18"/>
        </w:rPr>
      </w:r>
    </w:p>
    <w:p>
      <w:pPr>
        <w:pStyle w:val="Normal"/>
        <w:spacing w:lineRule="auto" w:line="216"/>
        <w:jc w:val="center"/>
        <w:rPr>
          <w:rFonts w:ascii="Verdana" w:hAnsi="Verdana" w:cs="Arial"/>
          <w:sz w:val="18"/>
          <w:szCs w:val="18"/>
        </w:rPr>
      </w:pPr>
      <w:r>
        <w:rPr>
          <w:rFonts w:cs="Arial" w:ascii="Verdana" w:hAnsi="Verdana"/>
          <w:sz w:val="18"/>
          <w:szCs w:val="18"/>
        </w:rPr>
        <w:t xml:space="preserve">Obr. 1</w:t>
      </w:r>
    </w:p>
    <w:p>
      <w:pPr>
        <w:pStyle w:val="Normal"/>
        <w:spacing w:lineRule="auto" w:line="216"/>
        <w:jc w:val="center"/>
        <w:rPr>
          <w:rFonts w:ascii="Verdana" w:hAnsi="Verdana" w:cs="Arial"/>
          <w:sz w:val="18"/>
          <w:szCs w:val="18"/>
        </w:rPr>
      </w:pPr>
      <w:r>
        <w:rPr>
          <w:rFonts w:cs="Arial" w:ascii="Verdana" w:hAnsi="Verdana"/>
          <w:sz w:val="18"/>
          <w:szCs w:val="18"/>
        </w:rPr>
      </w:r>
    </w:p>
    <w:p>
      <w:pPr>
        <w:pStyle w:val="Normal"/>
        <w:numPr>
          <w:ilvl w:val="2"/>
          <w:numId w:val="3"/>
        </w:numPr>
        <w:tabs>
          <w:tab w:val="clear" w:pos="708"/>
          <w:tab w:val="left" w:pos="862" w:leader="none"/>
        </w:tabs>
        <w:spacing w:lineRule="auto" w:line="216"/>
        <w:ind w:hanging="862" w:start="720" w:end="0"/>
        <w:jc w:val="both"/>
        <w:rPr>
          <w:rFonts w:ascii="Verdana" w:hAnsi="Verdana" w:cs="Arial"/>
          <w:sz w:val="18"/>
          <w:szCs w:val="18"/>
        </w:rPr>
      </w:pPr>
      <w:r>
        <w:rPr>
          <w:rFonts w:cs="Arial" w:ascii="Verdana" w:hAnsi="Verdana"/>
          <w:sz w:val="18"/>
          <w:szCs w:val="18"/>
        </w:rPr>
      </w:r>
    </w:p>
    <w:p>
      <w:pPr>
        <w:pStyle w:val="Normal"/>
        <w:spacing w:lineRule="auto" w:line="216"/>
        <w:ind w:start="720" w:end="0"/>
        <w:rPr>
          <w:rFonts w:ascii="Verdana" w:hAnsi="Verdana" w:cs="Arial"/>
          <w:sz w:val="18"/>
          <w:szCs w:val="18"/>
        </w:rPr>
      </w:pPr>
      <w:r>
        <w:rPr>
          <w:rFonts w:cs="Arial" w:ascii="Verdana" w:hAnsi="Verdana"/>
          <w:sz w:val="18"/>
          <w:szCs w:val="18"/>
        </w:rPr>
      </w:r>
    </w:p>
    <w:tbl>
      <w:tblPr>
        <w:tblW w:w="7501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3750"/>
        <w:gridCol w:w="3751"/>
      </w:tblGrid>
      <w:tr>
        <w:trPr>
          <w:trHeight w:val="381" w:hRule="atLeast"/>
        </w:trPr>
        <w:tc>
          <w:tcPr>
            <w:tcW w:w="3750" w:type="dxa"/>
            <w:tcBorders>
              <w:end w:val="single" w:sz="4" w:space="0" w:color="000000"/>
            </w:tcBorders>
          </w:tcPr>
          <w:p>
            <w:pPr>
              <w:pStyle w:val="Normal"/>
              <w:numPr>
                <w:ilvl w:val="0"/>
                <w:numId w:val="0"/>
              </w:numPr>
              <w:tabs>
                <w:tab w:val="clear" w:pos="708"/>
                <w:tab w:val="left" w:pos="187" w:leader="none"/>
              </w:tabs>
              <w:spacing w:lineRule="auto" w:line="216"/>
              <w:ind w:hanging="0" w:start="0"/>
              <w:rPr/>
            </w:pPr>
            <w:r>
              <w:rPr>
                <w:rFonts w:cs="Arial" w:ascii="Verdana" w:hAnsi="Verdana"/>
                <w:sz w:val="18"/>
                <w:szCs w:val="18"/>
                <w:lang w:val="en-US"/>
              </w:rPr>
              <w:t xml:space="preserve">Smontujte stojiny</w:t>
            </w:r>
            <w:r>
              <w:rPr>
                <w:rFonts w:cs="Arial" w:ascii="Verdana" w:hAnsi="Verdana"/>
                <w:sz w:val="18"/>
                <w:szCs w:val="18"/>
              </w:rPr>
              <w:t>.</w:t>
            </w:r>
          </w:p>
        </w:tc>
        <w:tc>
          <w:tcPr>
            <w:tcW w:w="3751" w:type="dxa"/>
            <w:tcBorders>
              <w:start w:val="single" w:sz="4" w:space="0" w:color="000000"/>
            </w:tcBorders>
          </w:tcPr>
          <w:p>
            <w:pPr>
              <w:pStyle w:val="Normal"/>
              <w:numPr>
                <w:ilvl w:val="0"/>
                <w:numId w:val="0"/>
              </w:numPr>
              <w:tabs>
                <w:tab w:val="clear" w:pos="708"/>
                <w:tab w:val="left" w:pos="187" w:leader="none"/>
              </w:tabs>
              <w:spacing w:lineRule="auto" w:line="216"/>
              <w:ind w:hanging="0" w:start="0"/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cs="Arial" w:ascii="Verdana" w:hAnsi="Verdana"/>
                <w:sz w:val="18"/>
                <w:szCs w:val="18"/>
                <w:lang w:val="en-US"/>
              </w:rPr>
              <w:t xml:space="preserve">Smontujte žebřiny</w:t>
            </w:r>
          </w:p>
        </w:tc>
      </w:tr>
      <w:tr>
        <w:trPr/>
        <w:tc>
          <w:tcPr>
            <w:tcW w:w="3750" w:type="dxa"/>
            <w:tcBorders>
              <w:end w:val="single" w:sz="4" w:space="0" w:color="000000"/>
            </w:tcBorders>
          </w:tcPr>
          <w:p>
            <w:pPr>
              <w:pStyle w:val="Normal"/>
              <w:numPr>
                <w:ilvl w:val="0"/>
                <w:numId w:val="0"/>
              </w:numPr>
              <w:tabs>
                <w:tab w:val="clear" w:pos="708"/>
                <w:tab w:val="left" w:pos="187" w:leader="none"/>
              </w:tabs>
              <w:ind w:hanging="0" w:star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mc:AlternateContent>
                <mc:Choice Requires="wps">
                  <w:drawing>
                    <wp:anchor behindDoc="0" distT="0" distB="0" distL="114935" distR="114935" simplePos="0" locked="0" layoutInCell="1" allowOverlap="1" relativeHeight="20">
                      <wp:simplePos x="0" y="0"/>
                      <wp:positionH relativeFrom="column">
                        <wp:posOffset>274955</wp:posOffset>
                      </wp:positionH>
                      <wp:positionV relativeFrom="paragraph">
                        <wp:posOffset>1594485</wp:posOffset>
                      </wp:positionV>
                      <wp:extent cx="267970" cy="826135"/>
                      <wp:effectExtent l="5080" t="0" r="13335" b="1905"/>
                      <wp:wrapNone/>
                      <wp:docPr id="11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68200" cy="826560"/>
                              </a:xfrm>
                              <a:prstGeom prst="straightConnector1">
                                <a:avLst/>
                              </a:prstGeom>
                              <a:ln w="9360">
                                <a:solidFill>
                                  <a:srgbClr val="000000"/>
                                </a:solidFill>
                                <a:miter/>
                                <a:tailEnd len="med" type="triangle" w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32" coordsize="21600,21600" o:spt="32" path="m,l21600,21600nfe">
                      <v:stroke joinstyle="miter"/>
                      <v:path gradientshapeok="t" o:connecttype="rect" textboxrect="0,0,21600,21600"/>
                    </v:shapetype>
                    <v:shape id="shape_0" stroked="t" o:allowincell="t" style="position:absolute;margin-left:21.65pt;margin-top:125.55pt;width:21.05pt;height:65pt;flip:y" type="_x0000_t32">
                      <v:stroke color="black" weight="9360" endarrow="block" endarrowwidth="medium" endarrowlength="medium" joinstyle="miter" endcap="flat"/>
                      <v:fill o:detectmouseclick="t" on="false"/>
                      <w10:wrap type="none"/>
                    </v:shape>
                  </w:pict>
                </mc:Fallback>
              </mc:AlternateContent>
              <w:drawing>
                <wp:inline distT="0" distB="0" distL="0" distR="0">
                  <wp:extent cx="2227580" cy="2253615"/>
                  <wp:effectExtent l="0" t="0" r="0" b="0"/>
                  <wp:docPr id="12" name="Image11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11" descr="" titl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 l="-7" t="-7" r="-7" b="-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7580" cy="22536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Normal"/>
              <w:numPr>
                <w:ilvl w:val="0"/>
                <w:numId w:val="0"/>
              </w:numPr>
              <w:tabs>
                <w:tab w:val="clear" w:pos="708"/>
                <w:tab w:val="left" w:pos="187" w:leader="none"/>
              </w:tabs>
              <w:spacing w:lineRule="auto" w:line="216"/>
              <w:ind w:hanging="0" w:star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</w:r>
          </w:p>
          <w:p>
            <w:pPr>
              <w:pStyle w:val="Normal"/>
              <w:numPr>
                <w:ilvl w:val="0"/>
                <w:numId w:val="0"/>
              </w:numPr>
              <w:tabs>
                <w:tab w:val="clear" w:pos="708"/>
                <w:tab w:val="left" w:pos="187" w:leader="none"/>
              </w:tabs>
              <w:spacing w:lineRule="auto" w:line="216"/>
              <w:ind w:hanging="0" w:star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</w:r>
          </w:p>
          <w:p>
            <w:pPr>
              <w:pStyle w:val="Normal"/>
              <w:numPr>
                <w:ilvl w:val="0"/>
                <w:numId w:val="0"/>
              </w:numPr>
              <w:tabs>
                <w:tab w:val="clear" w:pos="708"/>
                <w:tab w:val="left" w:pos="187" w:leader="none"/>
              </w:tabs>
              <w:spacing w:lineRule="auto" w:line="216"/>
              <w:ind w:hanging="0" w:start="0"/>
              <w:rPr/>
            </w:pPr>
            <w:r>
              <w:rPr>
                <w:rFonts w:cs="Arial" w:ascii="Arial" w:hAnsi="Arial"/>
                <w:sz w:val="18"/>
                <w:szCs w:val="18"/>
                <w:lang w:val="en-US"/>
              </w:rPr>
              <w:t xml:space="preserve">Stojinu 1 zasunete do stojiny 2 lehkým poklepáním o podlahu.</w:t>
            </w:r>
          </w:p>
          <w:p>
            <w:pPr>
              <w:pStyle w:val="Normal"/>
              <w:numPr>
                <w:ilvl w:val="0"/>
                <w:numId w:val="0"/>
              </w:numPr>
              <w:tabs>
                <w:tab w:val="clear" w:pos="708"/>
                <w:tab w:val="left" w:pos="187" w:leader="none"/>
              </w:tabs>
              <w:spacing w:lineRule="auto" w:line="216"/>
              <w:ind w:hanging="0" w:start="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cs="Arial" w:ascii="Arial" w:hAnsi="Arial"/>
                <w:sz w:val="18"/>
                <w:szCs w:val="18"/>
                <w:lang w:val="en-US"/>
              </w:rPr>
            </w:r>
          </w:p>
          <w:p>
            <w:pPr>
              <w:pStyle w:val="Normal"/>
              <w:numPr>
                <w:ilvl w:val="0"/>
                <w:numId w:val="0"/>
              </w:numPr>
              <w:tabs>
                <w:tab w:val="clear" w:pos="708"/>
                <w:tab w:val="left" w:pos="187" w:leader="none"/>
              </w:tabs>
              <w:spacing w:lineRule="auto" w:line="216"/>
              <w:ind w:hanging="0" w:start="0"/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  <w:lang w:val="en-US"/>
              </w:rPr>
              <w:t xml:space="preserve">Obr</w:t>
            </w:r>
            <w:r>
              <w:rPr>
                <w:rFonts w:cs="Arial" w:ascii="Arial" w:hAnsi="Arial"/>
                <w:sz w:val="18"/>
                <w:szCs w:val="18"/>
              </w:rPr>
              <w:t>.2</w:t>
            </w:r>
          </w:p>
        </w:tc>
        <w:tc>
          <w:tcPr>
            <w:tcW w:w="3751" w:type="dxa"/>
            <w:tcBorders>
              <w:start w:val="single" w:sz="4" w:space="0" w:color="000000"/>
            </w:tcBorders>
          </w:tcPr>
          <w:p>
            <w:pPr>
              <w:pStyle w:val="Normal"/>
              <w:numPr>
                <w:ilvl w:val="0"/>
                <w:numId w:val="0"/>
              </w:numPr>
              <w:tabs>
                <w:tab w:val="clear" w:pos="708"/>
                <w:tab w:val="left" w:pos="187" w:leader="none"/>
              </w:tabs>
              <w:ind w:hanging="0" w:start="0"/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cs="Arial" w:ascii="Verdana" w:hAnsi="Verdana"/>
                <w:sz w:val="18"/>
                <w:szCs w:val="18"/>
              </w:rPr>
              <w:drawing>
                <wp:inline distT="0" distB="0" distL="0" distR="0">
                  <wp:extent cx="1910080" cy="2071370"/>
                  <wp:effectExtent l="0" t="0" r="0" b="0"/>
                  <wp:docPr id="13" name="Image12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Image12" descr="" titl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 l="-7" t="-7" r="-7" b="-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0080" cy="20713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Normal"/>
              <w:numPr>
                <w:ilvl w:val="0"/>
                <w:numId w:val="0"/>
              </w:numPr>
              <w:tabs>
                <w:tab w:val="clear" w:pos="708"/>
                <w:tab w:val="left" w:pos="187" w:leader="none"/>
              </w:tabs>
              <w:spacing w:lineRule="auto" w:line="216"/>
              <w:ind w:hanging="0" w:start="0"/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cs="Arial" w:ascii="Verdana" w:hAnsi="Verdana"/>
                <w:sz w:val="18"/>
                <w:szCs w:val="18"/>
              </w:rPr>
            </w:r>
          </w:p>
          <w:p>
            <w:pPr>
              <w:pStyle w:val="Normal"/>
              <w:numPr>
                <w:ilvl w:val="0"/>
                <w:numId w:val="0"/>
              </w:numPr>
              <w:tabs>
                <w:tab w:val="clear" w:pos="708"/>
                <w:tab w:val="left" w:pos="187" w:leader="none"/>
              </w:tabs>
              <w:spacing w:lineRule="auto" w:line="216"/>
              <w:ind w:hanging="0" w:start="0"/>
              <w:jc w:val="center"/>
              <w:rPr/>
            </w:pPr>
            <w:r>
              <w:rPr>
                <w:rFonts w:cs="Arial" w:ascii="Verdana" w:hAnsi="Verdana"/>
                <w:sz w:val="18"/>
                <w:szCs w:val="18"/>
                <w:lang w:val="en-US"/>
              </w:rPr>
              <w:t xml:space="preserve">Obr</w:t>
            </w:r>
            <w:r>
              <w:rPr>
                <w:rFonts w:cs="Arial" w:ascii="Verdana" w:hAnsi="Verdana"/>
                <w:sz w:val="18"/>
                <w:szCs w:val="18"/>
              </w:rPr>
              <w:t>.3</w:t>
            </w:r>
          </w:p>
        </w:tc>
      </w:tr>
    </w:tbl>
    <w:p>
      <w:pPr>
        <w:pStyle w:val="Normal"/>
        <w:numPr>
          <w:ilvl w:val="0"/>
          <w:numId w:val="0"/>
        </w:numPr>
        <w:tabs>
          <w:tab w:val="clear" w:pos="708"/>
          <w:tab w:val="left" w:pos="187" w:leader="none"/>
        </w:tabs>
        <w:spacing w:lineRule="auto" w:line="216"/>
        <w:ind w:hanging="0" w:start="0"/>
        <w:jc w:val="center"/>
        <w:rPr>
          <w:rFonts w:ascii="Verdana" w:hAnsi="Verdana" w:cs="Arial"/>
          <w:sz w:val="18"/>
          <w:szCs w:val="18"/>
        </w:rPr>
      </w:pPr>
      <w:r>
        <w:rPr>
          <w:rFonts w:cs="Arial" w:ascii="Verdana" w:hAnsi="Verdana"/>
          <w:sz w:val="18"/>
          <w:szCs w:val="18"/>
        </w:rPr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187" w:leader="none"/>
        </w:tabs>
        <w:spacing w:lineRule="auto" w:line="216"/>
        <w:ind w:hanging="0" w:start="0"/>
        <w:jc w:val="center"/>
        <w:rPr>
          <w:rFonts w:ascii="Verdana" w:hAnsi="Verdana" w:cs="Arial"/>
          <w:sz w:val="18"/>
          <w:szCs w:val="18"/>
        </w:rPr>
      </w:pPr>
      <w:r>
        <w:rPr>
          <w:rFonts w:cs="Arial" w:ascii="Verdana" w:hAnsi="Verdana"/>
          <w:sz w:val="18"/>
          <w:szCs w:val="18"/>
        </w:rPr>
      </w:r>
      <w:r>
        <w:br w:type="page"/>
      </w:r>
    </w:p>
    <w:p>
      <w:pPr>
        <w:pStyle w:val="Normal"/>
        <w:numPr>
          <w:ilvl w:val="2"/>
          <w:numId w:val="3"/>
        </w:numPr>
        <w:ind w:hanging="862" w:start="720" w:end="0"/>
        <w:jc w:val="both"/>
        <w:rPr>
          <w:rFonts w:ascii="Arial" w:hAnsi="Arial" w:cs="Arial"/>
          <w:sz w:val="16"/>
          <w:szCs w:val="16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 xml:space="preserve">Sestavu přiložte ke stěně</w:t>
      </w:r>
    </w:p>
    <w:p>
      <w:pPr>
        <w:pStyle w:val="Normal"/>
        <w:jc w:val="both"/>
        <w:rPr>
          <w:rFonts w:ascii="Arial" w:hAnsi="Arial" w:cs="Arial"/>
          <w:sz w:val="16"/>
          <w:szCs w:val="16"/>
          <w:lang w:val="en-US"/>
        </w:rPr>
      </w:pPr>
      <w:r>
        <w:rPr>
          <w:rFonts w:cs="Arial" w:ascii="Arial" w:hAnsi="Arial"/>
          <w:sz w:val="16"/>
          <w:szCs w:val="16"/>
          <w:lang w:val="en-US"/>
        </w:rPr>
      </w:r>
    </w:p>
    <w:p>
      <w:pPr>
        <w:pStyle w:val="Normal"/>
        <w:numPr>
          <w:ilvl w:val="0"/>
          <w:numId w:val="4"/>
        </w:numPr>
        <w:spacing w:lineRule="auto" w:line="216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 xml:space="preserve">Na žebřiny namontujte konzoly (poz. 5). Sestavu přiložte ke stěně a vyznačte otvory pro kotevní šrouby (poz. 23)</w:t>
      </w:r>
    </w:p>
    <w:p>
      <w:pPr>
        <w:pStyle w:val="Normal"/>
        <w:numPr>
          <w:ilvl w:val="0"/>
          <w:numId w:val="4"/>
        </w:numPr>
        <w:spacing w:lineRule="auto" w:line="216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 xml:space="preserve">Podle značek vyvrtejte otvory do stěny. Konzoly odšroubujte ze sestavy. Konzoly upevněte na stěnu kotevními šrouby. </w:t>
      </w:r>
    </w:p>
    <w:p>
      <w:pPr>
        <w:pStyle w:val="Normal"/>
        <w:numPr>
          <w:ilvl w:val="0"/>
          <w:numId w:val="4"/>
        </w:numPr>
        <w:spacing w:lineRule="auto" w:line="216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 xml:space="preserve">Sestavu upevněte ke konzolám.</w:t>
      </w:r>
    </w:p>
    <w:p>
      <w:pPr>
        <w:pStyle w:val="Normal"/>
        <w:jc w:val="both"/>
        <w:rPr>
          <w:rFonts w:ascii="Arial" w:hAnsi="Arial" w:cs="Arial"/>
          <w:sz w:val="16"/>
          <w:szCs w:val="16"/>
          <w:lang w:val="en-US"/>
        </w:rPr>
      </w:pPr>
      <w:r>
        <w:rPr>
          <w:rFonts w:cs="Arial" w:ascii="Arial" w:hAnsi="Arial"/>
          <w:sz w:val="16"/>
          <w:szCs w:val="16"/>
          <w:lang w:val="en-US"/>
        </w:rPr>
      </w:r>
    </w:p>
    <w:p>
      <w:pPr>
        <w:pStyle w:val="Normal"/>
        <w:jc w:val="both"/>
        <w:rPr>
          <w:rFonts w:ascii="Arial" w:hAnsi="Arial" w:cs="Arial"/>
          <w:sz w:val="16"/>
          <w:szCs w:val="16"/>
        </w:rPr>
      </w:pPr>
      <w:r>
        <w:rPr>
          <w:rFonts w:cs="Arial" w:ascii="Verdana" w:hAnsi="Verdana"/>
          <w:sz w:val="18"/>
          <w:szCs w:val="18"/>
        </w:rPr>
        <w:drawing>
          <wp:inline distT="0" distB="0" distL="0" distR="0">
            <wp:extent cx="3853180" cy="2899410"/>
            <wp:effectExtent l="0" t="0" r="0" b="0"/>
            <wp:docPr id="14" name="Image13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3" descr="" title="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 l="-4" t="-5" r="-4" b="-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3180" cy="2899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numPr>
          <w:ilvl w:val="0"/>
          <w:numId w:val="3"/>
        </w:numPr>
        <w:spacing w:lineRule="auto" w:line="360"/>
        <w:jc w:val="center"/>
        <w:rPr>
          <w:rFonts w:ascii="Verdana" w:hAnsi="Verdana" w:cs="Arial"/>
          <w:b/>
          <w:sz w:val="18"/>
          <w:szCs w:val="18"/>
        </w:rPr>
      </w:pPr>
      <w:r>
        <w:rPr>
          <w:rFonts w:cs="Arial" w:ascii="Verdana" w:hAnsi="Verdana"/>
          <w:b/>
          <w:sz w:val="18"/>
          <w:szCs w:val="18"/>
          <w:lang w:val="en-US"/>
        </w:rPr>
        <w:t xml:space="preserve">POKYNY PRO BEZPEČNÝ PROVOZ</w:t>
      </w:r>
    </w:p>
    <w:p>
      <w:pPr>
        <w:pStyle w:val="Normal"/>
        <w:numPr>
          <w:ilvl w:val="1"/>
          <w:numId w:val="3"/>
        </w:numPr>
        <w:spacing w:lineRule="auto" w:line="216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 xml:space="preserve">Výrobek je určen pro dospělé a děti od 14 let.</w:t>
      </w:r>
    </w:p>
    <w:p>
      <w:pPr>
        <w:pStyle w:val="Normal"/>
        <w:numPr>
          <w:ilvl w:val="1"/>
          <w:numId w:val="3"/>
        </w:numPr>
        <w:spacing w:lineRule="auto" w:line="216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 xml:space="preserve">Maximální hmotnost uživatele je 120 kg</w:t>
      </w:r>
    </w:p>
    <w:p>
      <w:pPr>
        <w:pStyle w:val="Normal"/>
        <w:numPr>
          <w:ilvl w:val="1"/>
          <w:numId w:val="3"/>
        </w:numPr>
        <w:spacing w:lineRule="auto" w:line="216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</w:r>
    </w:p>
    <w:p>
      <w:pPr>
        <w:pStyle w:val="Normal"/>
        <w:numPr>
          <w:ilvl w:val="0"/>
          <w:numId w:val="3"/>
        </w:numPr>
        <w:jc w:val="center"/>
        <w:rPr>
          <w:rFonts w:ascii="Verdana" w:hAnsi="Verdana" w:cs="Arial"/>
          <w:b/>
          <w:sz w:val="18"/>
          <w:szCs w:val="18"/>
          <w:lang w:val="en-US"/>
        </w:rPr>
      </w:pPr>
      <w:r>
        <w:rPr>
          <w:rFonts w:cs="Arial" w:ascii="Verdana" w:hAnsi="Verdana"/>
          <w:b/>
          <w:sz w:val="18"/>
          <w:szCs w:val="18"/>
          <w:lang w:val="en-US"/>
        </w:rPr>
        <w:t xml:space="preserve">POKYNY KE KONTROLE PŘED POUŽITÍM </w:t>
      </w:r>
    </w:p>
    <w:p>
      <w:pPr>
        <w:pStyle w:val="Normal"/>
        <w:spacing w:lineRule="auto" w:line="216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 xml:space="preserve">Před použitím výrobku proveďte tyto úkony: </w:t>
      </w:r>
    </w:p>
    <w:p>
      <w:pPr>
        <w:pStyle w:val="Normal"/>
        <w:spacing w:lineRule="auto" w:line="216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>•</w:t>
        <w:tab/>
        <w:t xml:space="preserve">Vizuální kontrola výrobku;</w:t>
      </w:r>
    </w:p>
    <w:p>
      <w:pPr>
        <w:pStyle w:val="Normal"/>
        <w:spacing w:lineRule="auto" w:line="216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>•</w:t>
        <w:tab/>
        <w:t xml:space="preserve">Kontrola celistvosti konstrukce: zkontrolujte, zda jsou namontovány všechny části výrobku.</w:t>
      </w:r>
    </w:p>
    <w:p>
      <w:pPr>
        <w:pStyle w:val="Normal"/>
        <w:spacing w:lineRule="auto" w:line="216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</w:r>
      <w:r>
        <w:br w:type="page"/>
      </w:r>
    </w:p>
    <w:p>
      <w:pPr>
        <w:pStyle w:val="Normal"/>
        <w:spacing w:lineRule="auto" w:line="216"/>
        <w:jc w:val="both"/>
        <w:rPr>
          <w:rFonts w:ascii="Verdana" w:hAnsi="Verdana" w:cs="Arial"/>
          <w:b/>
          <w:caps/>
          <w:sz w:val="18"/>
          <w:szCs w:val="18"/>
        </w:rPr>
      </w:pPr>
      <w:r>
        <w:rPr>
          <w:rFonts w:cs="Arial" w:ascii="Verdana" w:hAnsi="Verdana"/>
          <w:b/>
          <w:caps/>
          <w:sz w:val="18"/>
          <w:szCs w:val="18"/>
        </w:rPr>
      </w:r>
    </w:p>
    <w:p>
      <w:pPr>
        <w:pStyle w:val="Normal"/>
        <w:numPr>
          <w:ilvl w:val="0"/>
          <w:numId w:val="3"/>
        </w:numPr>
        <w:spacing w:lineRule="auto" w:line="216"/>
        <w:jc w:val="center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Arial" w:hAnsi="Arial"/>
          <w:b/>
          <w:caps/>
          <w:sz w:val="18"/>
          <w:szCs w:val="18"/>
          <w:lang w:val="en-US"/>
        </w:rPr>
        <w:t xml:space="preserve">POKYNY KE KONTROLE A ÚDRŽBĚ</w:t>
      </w:r>
    </w:p>
    <w:p>
      <w:pPr>
        <w:pStyle w:val="Normal"/>
        <w:numPr>
          <w:ilvl w:val="1"/>
          <w:numId w:val="3"/>
        </w:numPr>
        <w:ind w:hanging="720" w:start="720" w:end="38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 xml:space="preserve">Před každým použitím výrobku proveďte vizuální kontrolu:</w:t>
      </w:r>
    </w:p>
    <w:p>
      <w:pPr>
        <w:pStyle w:val="Normal"/>
        <w:numPr>
          <w:ilvl w:val="0"/>
          <w:numId w:val="2"/>
        </w:numPr>
        <w:ind w:hanging="284" w:start="426" w:end="0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 xml:space="preserve">Zkontrolujte upevňovací body. Pokud jsou uvolněné, dotáhněte je běžným nářadím. </w:t>
      </w:r>
    </w:p>
    <w:p>
      <w:pPr>
        <w:pStyle w:val="Normal"/>
        <w:numPr>
          <w:ilvl w:val="0"/>
          <w:numId w:val="2"/>
        </w:numPr>
        <w:ind w:hanging="284" w:start="426" w:end="0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 xml:space="preserve">Zkontrolujte, zda jsou na spojích nasazeny plastové ochranné krytky;</w:t>
      </w:r>
    </w:p>
    <w:p>
      <w:pPr>
        <w:pStyle w:val="Normal"/>
        <w:numPr>
          <w:ilvl w:val="1"/>
          <w:numId w:val="3"/>
        </w:numPr>
        <w:ind w:hanging="720" w:start="720" w:end="38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 xml:space="preserve">Jednou měsíčně proveďte funkční kontrolu. Zkontrolujte, zda je výrobek pevně osazen a upevňovací body dotažené. Zkontrolujte dotažení všech spojovacích prvků a šroubových spojů. </w:t>
      </w:r>
    </w:p>
    <w:p>
      <w:pPr>
        <w:pStyle w:val="Normal"/>
        <w:numPr>
          <w:ilvl w:val="1"/>
          <w:numId w:val="3"/>
        </w:numPr>
        <w:ind w:hanging="720" w:start="720" w:end="38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 xml:space="preserve">Jednou ročně proveďte základní kontrolu.</w:t>
      </w:r>
    </w:p>
    <w:p>
      <w:pPr>
        <w:pStyle w:val="Normal"/>
        <w:ind w:start="720" w:end="38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 xml:space="preserve">Zkontrolujte, zda kovové části nejsou zkorodované;</w:t>
      </w:r>
    </w:p>
    <w:p>
      <w:pPr>
        <w:pStyle w:val="Normal"/>
        <w:ind w:start="720" w:end="38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 xml:space="preserve">Posuďte vliv provedené opravy na bezpečnost zařízení.</w:t>
      </w:r>
    </w:p>
    <w:p>
      <w:pPr>
        <w:pStyle w:val="Normal"/>
        <w:ind w:start="720" w:end="38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</w:r>
    </w:p>
    <w:p>
      <w:pPr>
        <w:pStyle w:val="Normal"/>
        <w:ind w:start="720" w:end="38"/>
        <w:jc w:val="both"/>
        <w:rPr/>
      </w:pPr>
      <w:r>
        <w:rPr>
          <w:rFonts w:cs="Arial" w:ascii="Verdana" w:hAnsi="Verdana"/>
          <w:sz w:val="18"/>
          <w:szCs w:val="18"/>
          <w:lang w:val="en-US"/>
        </w:rPr>
        <w:t xml:space="preserve">Všechny poškozené díly vyměňte za rovnocenné díly od výrobce. </w:t>
      </w:r>
    </w:p>
    <w:p>
      <w:pPr>
        <w:pStyle w:val="Normal"/>
        <w:ind w:start="720" w:end="38"/>
        <w:jc w:val="both"/>
        <w:rPr/>
      </w:pPr>
      <w:r>
        <w:rPr>
          <w:rFonts w:cs="Arial" w:ascii="Verdana" w:hAnsi="Verdana"/>
          <w:sz w:val="18"/>
          <w:szCs w:val="18"/>
          <w:lang w:val="en-US"/>
        </w:rPr>
        <w:t xml:space="preserve">Výroba a výměna dílů uživatelem je </w:t>
      </w:r>
      <w:r>
        <w:rPr>
          <w:rFonts w:cs="Arial" w:ascii="Verdana" w:hAnsi="Verdana"/>
          <w:b/>
          <w:sz w:val="18"/>
          <w:szCs w:val="18"/>
          <w:lang w:val="en-US"/>
        </w:rPr>
        <w:t xml:space="preserve">zakázána</w:t>
      </w:r>
      <w:r>
        <w:rPr>
          <w:rFonts w:cs="Arial" w:ascii="Verdana" w:hAnsi="Verdana"/>
          <w:sz w:val="18"/>
          <w:szCs w:val="18"/>
          <w:lang w:val="en-US"/>
        </w:rPr>
        <w:t xml:space="preserve">. </w:t>
      </w:r>
    </w:p>
    <w:p>
      <w:pPr>
        <w:pStyle w:val="Normal"/>
        <w:ind w:start="720" w:end="38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</w:r>
    </w:p>
    <w:p>
      <w:pPr>
        <w:pStyle w:val="Normal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</w:r>
    </w:p>
    <w:sectPr>
      <w:footerReference w:type="default" r:id="rId15"/>
      <w:footerReference w:type="first" r:id="rId16"/>
      <w:type w:val="nextPage"/>
      <w:pgSz w:orient="landscape" w:w="8419" w:h="11906"/>
      <w:pgMar w:left="567" w:right="567" w:gutter="0" w:header="0" w:top="284" w:footer="284" w:bottom="568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Times New Roman">
    <w:charset w:val="cc" w:characterSet="windows-1251"/>
    <w:family w:val="roman"/>
    <w:pitch w:val="variable"/>
  </w:font>
  <w:font w:name="Courier New">
    <w:charset w:val="cc" w:characterSet="windows-1251"/>
    <w:family w:val="modern"/>
    <w:pitch w:val="default"/>
  </w:font>
  <w:font w:name="Wingdings">
    <w:charset w:val="02"/>
    <w:family w:val="auto"/>
    <w:pitch w:val="variable"/>
  </w:font>
  <w:font w:name="Tahoma">
    <w:charset w:val="cc" w:characterSet="windows-1251"/>
    <w:family w:val="swiss"/>
    <w:pitch w:val="variable"/>
  </w:font>
  <w:font w:name="Liberation Sans">
    <w:altName w:val="Arial"/>
    <w:charset w:val="01" w:characterSet="utf-8"/>
    <w:family w:val="swiss"/>
    <w:pitch w:val="variable"/>
  </w:font>
  <w:font w:name="Verdana">
    <w:charset w:val="cc" w:characterSet="windows-1251"/>
    <w:family w:val="swiss"/>
    <w:pitch w:val="variable"/>
  </w:font>
  <w:font w:name="Arial">
    <w:charset w:val="cc" w:characterSet="windows-125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>
        <w:rFonts w:cs="Verdana" w:ascii="Verdana" w:hAnsi="Verdana"/>
        <w:sz w:val="16"/>
        <w:szCs w:val="16"/>
      </w:rPr>
      <w:t>09.09.2022</w:t>
    </w:r>
    <w:r>
      <mc:AlternateContent>
        <mc:Choice Requires="wps">
          <w:drawing>
            <wp:anchor behindDoc="0" distT="0" distB="0" distL="0" distR="0" simplePos="0" locked="0" layoutInCell="0" allowOverlap="1" relativeHeight="19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65405" cy="118110"/>
              <wp:effectExtent l="0" t="0" r="0" b="0"/>
              <wp:wrapSquare wrapText="bothSides"/>
              <wp:docPr id="15" name="Frame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5405" cy="118110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Footer"/>
                            <w:rPr>
                              <w:rStyle w:val="PageNumber"/>
                              <w:rFonts w:ascii="Verdana" w:hAnsi="Verdana" w:cs="Verdana"/>
                              <w:sz w:val="16"/>
                              <w:szCs w:val="16"/>
                            </w:rPr>
                          </w:pPr>
                          <w:r>
                            <w:rPr>
                              <w:rStyle w:val="PageNumber"/>
                              <w:rFonts w:cs="Verdana" w:ascii="Verdana" w:hAnsi="Verdana"/>
                              <w:sz w:val="16"/>
                              <w:szCs w:val="16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sz w:val="16"/>
                              <w:szCs w:val="16"/>
                              <w:rFonts w:cs="Verdana" w:ascii="Verdana" w:hAnsi="Verdana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sz w:val="16"/>
                              <w:szCs w:val="16"/>
                              <w:rFonts w:cs="Verdana" w:ascii="Verdana" w:hAnsi="Verdana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sz w:val="16"/>
                              <w:szCs w:val="16"/>
                              <w:rFonts w:cs="Verdana" w:ascii="Verdana" w:hAnsi="Verdana"/>
                            </w:rPr>
                            <w:t>7</w:t>
                          </w:r>
                          <w:r>
                            <w:rPr>
                              <w:rStyle w:val="PageNumber"/>
                              <w:sz w:val="16"/>
                              <w:szCs w:val="16"/>
                              <w:rFonts w:cs="Verdana" w:ascii="Verdana" w:hAnsi="Verdana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5.15pt;height:9.3pt;mso-wrap-distance-left:0pt;mso-wrap-distance-right:0pt;mso-wrap-distance-top:0pt;mso-wrap-distance-bottom:0pt;margin-top:0.05pt;mso-position-vertical-relative:text;margin-left:179.55pt;mso-position-horizontal:center;mso-position-horizontal-relative:margin">
              <v:fill opacity="0f"/>
              <v:textbox inset="0in,0in,0in,0in">
                <w:txbxContent>
                  <w:p>
                    <w:pPr>
                      <w:pStyle w:val="Footer"/>
                      <w:rPr>
                        <w:rStyle w:val="PageNumber"/>
                        <w:rFonts w:ascii="Verdana" w:hAnsi="Verdana" w:cs="Verdana"/>
                        <w:sz w:val="16"/>
                        <w:szCs w:val="16"/>
                      </w:rPr>
                    </w:pPr>
                    <w:r>
                      <w:rPr>
                        <w:rStyle w:val="PageNumber"/>
                        <w:rFonts w:cs="Verdana" w:ascii="Verdana" w:hAnsi="Verdana"/>
                        <w:sz w:val="16"/>
                        <w:szCs w:val="16"/>
                      </w:rPr>
                      <w:fldChar w:fldCharType="begin"/>
                    </w:r>
                    <w:r>
                      <w:rPr>
                        <w:rStyle w:val="PageNumber"/>
                        <w:sz w:val="16"/>
                        <w:szCs w:val="16"/>
                        <w:rFonts w:cs="Verdana" w:ascii="Verdana" w:hAnsi="Verdana"/>
                      </w:rPr>
                      <w:instrText xml:space="preserve"> PAGE </w:instrText>
                    </w:r>
                    <w:r>
                      <w:rPr>
                        <w:rStyle w:val="PageNumber"/>
                        <w:sz w:val="16"/>
                        <w:szCs w:val="16"/>
                        <w:rFonts w:cs="Verdana" w:ascii="Verdana" w:hAnsi="Verdana"/>
                      </w:rPr>
                      <w:fldChar w:fldCharType="separate"/>
                    </w:r>
                    <w:r>
                      <w:rPr>
                        <w:rStyle w:val="PageNumber"/>
                        <w:sz w:val="16"/>
                        <w:szCs w:val="16"/>
                        <w:rFonts w:cs="Verdana" w:ascii="Verdana" w:hAnsi="Verdana"/>
                      </w:rPr>
                      <w:t>7</w:t>
                    </w:r>
                    <w:r>
                      <w:rPr>
                        <w:rStyle w:val="PageNumber"/>
                        <w:sz w:val="16"/>
                        <w:szCs w:val="16"/>
                        <w:rFonts w:cs="Verdana" w:ascii="Verdana" w:hAnsi="Verdana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3"/>
      <w:numFmt w:val="decimal"/>
      <w:lvlText w:val="%1"/>
      <w:lvlJc w:val="start"/>
      <w:pPr>
        <w:tabs>
          <w:tab w:val="num" w:pos="705"/>
        </w:tabs>
        <w:ind w:start="705" w:hanging="705"/>
      </w:pPr>
      <w:rPr/>
    </w:lvl>
    <w:lvl w:ilvl="1">
      <w:start w:val="1"/>
      <w:numFmt w:val="decimal"/>
      <w:lvlText w:val="%1.%2"/>
      <w:lvlJc w:val="start"/>
      <w:pPr>
        <w:tabs>
          <w:tab w:val="num" w:pos="705"/>
        </w:tabs>
        <w:ind w:start="705" w:hanging="705"/>
      </w:pPr>
      <w:rPr/>
    </w:lvl>
    <w:lvl w:ilvl="2">
      <w:start w:val="1"/>
      <w:numFmt w:val="decimal"/>
      <w:lvlText w:val="%1.%2.%3"/>
      <w:lvlJc w:val="start"/>
      <w:pPr>
        <w:tabs>
          <w:tab w:val="num" w:pos="720"/>
        </w:tabs>
        <w:ind w:start="720" w:hanging="720"/>
      </w:pPr>
      <w:rPr/>
    </w:lvl>
    <w:lvl w:ilvl="3">
      <w:start w:val="1"/>
      <w:numFmt w:val="decimal"/>
      <w:lvlText w:val="%1.%2.%3.%4"/>
      <w:lvlJc w:val="start"/>
      <w:pPr>
        <w:tabs>
          <w:tab w:val="num" w:pos="720"/>
        </w:tabs>
        <w:ind w:start="720" w:hanging="720"/>
      </w:pPr>
      <w:rPr/>
    </w:lvl>
    <w:lvl w:ilvl="4">
      <w:start w:val="1"/>
      <w:numFmt w:val="decimal"/>
      <w:lvlText w:val="%1.%2.%3.%4.%5"/>
      <w:lvlJc w:val="start"/>
      <w:pPr>
        <w:tabs>
          <w:tab w:val="num" w:pos="1080"/>
        </w:tabs>
        <w:ind w:start="1080" w:hanging="1080"/>
      </w:pPr>
      <w:rPr/>
    </w:lvl>
    <w:lvl w:ilvl="5">
      <w:start w:val="1"/>
      <w:numFmt w:val="decimal"/>
      <w:lvlText w:val="%1.%2.%3.%4.%5.%6"/>
      <w:lvlJc w:val="start"/>
      <w:pPr>
        <w:tabs>
          <w:tab w:val="num" w:pos="1080"/>
        </w:tabs>
        <w:ind w:start="1080" w:hanging="1080"/>
      </w:pPr>
      <w:rPr/>
    </w:lvl>
    <w:lvl w:ilvl="6">
      <w:start w:val="1"/>
      <w:numFmt w:val="decimal"/>
      <w:lvlText w:val="%1.%2.%3.%4.%5.%6.%7"/>
      <w:lvlJc w:val="start"/>
      <w:pPr>
        <w:tabs>
          <w:tab w:val="num" w:pos="1440"/>
        </w:tabs>
        <w:ind w:start="1440" w:hanging="1440"/>
      </w:pPr>
      <w:rPr/>
    </w:lvl>
    <w:lvl w:ilvl="7">
      <w:start w:val="1"/>
      <w:numFmt w:val="decimal"/>
      <w:lvlText w:val="%1.%2.%3.%4.%5.%6.%7.%8"/>
      <w:lvlJc w:val="start"/>
      <w:pPr>
        <w:tabs>
          <w:tab w:val="num" w:pos="1440"/>
        </w:tabs>
        <w:ind w:start="1440" w:hanging="1440"/>
      </w:pPr>
      <w:rPr/>
    </w:lvl>
    <w:lvl w:ilvl="8">
      <w:start w:val="1"/>
      <w:numFmt w:val="decimal"/>
      <w:lvlText w:val="%1.%2.%3.%4.%5.%6.%7.%8.%9"/>
      <w:lvlJc w:val="start"/>
      <w:pPr>
        <w:tabs>
          <w:tab w:val="num" w:pos="1800"/>
        </w:tabs>
        <w:ind w:start="1800" w:hanging="1800"/>
      </w:pPr>
      <w:rPr/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0"/>
        </w:tabs>
        <w:ind w:start="1287" w:hanging="360"/>
      </w:pPr>
      <w:rPr>
        <w:rFonts w:ascii="Symbol" w:hAnsi="Symbol" w:cs="Symbol" w:hint="default"/>
      </w:rPr>
    </w:lvl>
  </w:abstractNum>
  <w:abstractNum w:abstractNumId="3">
    <w:lvl w:ilvl="0">
      <w:start w:val="8"/>
      <w:numFmt w:val="decimal"/>
      <w:lvlText w:val="%1"/>
      <w:lvlJc w:val="start"/>
      <w:pPr>
        <w:tabs>
          <w:tab w:val="num" w:pos="0"/>
        </w:tabs>
        <w:ind w:start="360" w:hanging="360"/>
      </w:pPr>
      <w:rPr/>
    </w:lvl>
    <w:lvl w:ilvl="1">
      <w:start w:val="1"/>
      <w:numFmt w:val="decimal"/>
      <w:lvlText w:val="%1.%2"/>
      <w:lvlJc w:val="start"/>
      <w:pPr>
        <w:tabs>
          <w:tab w:val="num" w:pos="0"/>
        </w:tabs>
        <w:ind w:start="720" w:hanging="720"/>
      </w:pPr>
      <w:rPr/>
    </w:lvl>
    <w:lvl w:ilvl="2">
      <w:start w:val="1"/>
      <w:numFmt w:val="decimal"/>
      <w:lvlText w:val="%1.%2.%3"/>
      <w:lvlJc w:val="start"/>
      <w:pPr>
        <w:tabs>
          <w:tab w:val="num" w:pos="708"/>
        </w:tabs>
        <w:ind w:start="720" w:hanging="720"/>
      </w:pPr>
      <w:rPr/>
    </w:lvl>
    <w:lvl w:ilvl="3">
      <w:start w:val="1"/>
      <w:numFmt w:val="decimalZero"/>
      <w:lvlText w:val="%1.%2.%3.%4"/>
      <w:lvlJc w:val="start"/>
      <w:pPr>
        <w:tabs>
          <w:tab w:val="num" w:pos="0"/>
        </w:tabs>
        <w:ind w:start="1080" w:hanging="1080"/>
      </w:pPr>
      <w:rPr/>
    </w:lvl>
    <w:lvl w:ilvl="4">
      <w:start w:val="1"/>
      <w:numFmt w:val="decimal"/>
      <w:lvlText w:val="%1.%2.%3.%4.%5"/>
      <w:lvlJc w:val="start"/>
      <w:pPr>
        <w:tabs>
          <w:tab w:val="num" w:pos="0"/>
        </w:tabs>
        <w:ind w:start="1080" w:hanging="1080"/>
      </w:pPr>
      <w:rPr/>
    </w:lvl>
    <w:lvl w:ilvl="5">
      <w:start w:val="1"/>
      <w:numFmt w:val="decimalZero"/>
      <w:lvlText w:val="%1.%2.%3.%4.%5.%6"/>
      <w:lvlJc w:val="start"/>
      <w:pPr>
        <w:tabs>
          <w:tab w:val="num" w:pos="0"/>
        </w:tabs>
        <w:ind w:start="1440" w:hanging="1440"/>
      </w:pPr>
      <w:rPr/>
    </w:lvl>
    <w:lvl w:ilvl="6">
      <w:start w:val="1"/>
      <w:numFmt w:val="decimalZero"/>
      <w:lvlText w:val="%1.%2.%3.%4.%5.%6.%7"/>
      <w:lvlJc w:val="start"/>
      <w:pPr>
        <w:tabs>
          <w:tab w:val="num" w:pos="0"/>
        </w:tabs>
        <w:ind w:start="1800" w:hanging="1800"/>
      </w:pPr>
      <w:rPr/>
    </w:lvl>
    <w:lvl w:ilvl="7">
      <w:start w:val="1"/>
      <w:numFmt w:val="decimal"/>
      <w:lvlText w:val="%1.%2.%3.%4.%5.%6.%7.%8"/>
      <w:lvlJc w:val="start"/>
      <w:pPr>
        <w:tabs>
          <w:tab w:val="num" w:pos="0"/>
        </w:tabs>
        <w:ind w:start="1800" w:hanging="1800"/>
      </w:pPr>
      <w:rPr/>
    </w:lvl>
    <w:lvl w:ilvl="8">
      <w:start w:val="1"/>
      <w:numFmt w:val="decimal"/>
      <w:lvlText w:val="%1.%2.%3.%4.%5.%6.%7.%8.%9"/>
      <w:lvlJc w:val="start"/>
      <w:pPr>
        <w:tabs>
          <w:tab w:val="num" w:pos="0"/>
        </w:tabs>
        <w:ind w:start="2160" w:hanging="2160"/>
      </w:pPr>
      <w:rPr/>
    </w:lvl>
  </w:abstractNum>
  <w:abstractNum w:abstractNumId="4">
    <w:lvl w:ilvl="0">
      <w:start w:val="1"/>
      <w:numFmt w:val="decimal"/>
      <w:lvlText w:val="%1."/>
      <w:lvlJc w:val="start"/>
      <w:pPr>
        <w:tabs>
          <w:tab w:val="num" w:pos="0"/>
        </w:tabs>
        <w:ind w:start="644" w:hanging="360"/>
      </w:pPr>
      <w:rPr/>
    </w:lvl>
  </w:abstractNum>
  <w:abstractNum w:abstractNumId="5">
    <w:lvl w:ilvl="0">
      <w:start w:val="1"/>
      <w:numFmt w:val="bullet"/>
      <w:lvlText w:val="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</w:rPr>
    </w:lvl>
  </w:abstractNum>
  <w:abstractNum w:abstractNumId="6">
    <w:lvl w:ilvl="0">
      <w:start w:val="8"/>
      <w:numFmt w:val="decimal"/>
      <w:lvlText w:val="%1"/>
      <w:lvlJc w:val="start"/>
      <w:pPr>
        <w:tabs>
          <w:tab w:val="num" w:pos="0"/>
        </w:tabs>
        <w:ind w:start="1425" w:hanging="360"/>
      </w:pPr>
      <w:rPr/>
    </w:lvl>
  </w:abstractNum>
  <w:abstractNum w:abstractNumId="7">
    <w:lvl w:ilvl="0">
      <w:start w:val="1"/>
      <w:numFmt w:val="decimal"/>
      <w:lvlText w:val="%1"/>
      <w:lvlJc w:val="start"/>
      <w:pPr>
        <w:tabs>
          <w:tab w:val="num" w:pos="705"/>
        </w:tabs>
        <w:ind w:start="705" w:hanging="705"/>
      </w:pPr>
      <w:rPr>
        <w:b/>
      </w:rPr>
    </w:lvl>
    <w:lvl w:ilvl="1">
      <w:start w:val="1"/>
      <w:numFmt w:val="decimal"/>
      <w:lvlText w:val="%1.%2"/>
      <w:lvlJc w:val="start"/>
      <w:pPr>
        <w:tabs>
          <w:tab w:val="num" w:pos="705"/>
        </w:tabs>
        <w:ind w:start="705" w:hanging="705"/>
      </w:pPr>
      <w:rPr>
        <w:b w:val="false"/>
      </w:rPr>
    </w:lvl>
    <w:lvl w:ilvl="2">
      <w:start w:val="1"/>
      <w:numFmt w:val="decimal"/>
      <w:lvlText w:val="%1.%2.%3"/>
      <w:lvlJc w:val="start"/>
      <w:pPr>
        <w:tabs>
          <w:tab w:val="num" w:pos="862"/>
        </w:tabs>
        <w:ind w:start="862" w:hanging="720"/>
      </w:pPr>
      <w:rPr>
        <w:sz w:val="18"/>
        <w:szCs w:val="18"/>
      </w:rPr>
    </w:lvl>
    <w:lvl w:ilvl="3">
      <w:start w:val="1"/>
      <w:numFmt w:val="decimal"/>
      <w:lvlText w:val="%1.%2.%3.%4"/>
      <w:lvlJc w:val="start"/>
      <w:pPr>
        <w:tabs>
          <w:tab w:val="num" w:pos="720"/>
        </w:tabs>
        <w:ind w:start="720" w:hanging="720"/>
      </w:pPr>
      <w:rPr/>
    </w:lvl>
    <w:lvl w:ilvl="4">
      <w:start w:val="1"/>
      <w:numFmt w:val="decimal"/>
      <w:lvlText w:val="%1.%2.%3.%4.%5"/>
      <w:lvlJc w:val="start"/>
      <w:pPr>
        <w:tabs>
          <w:tab w:val="num" w:pos="1080"/>
        </w:tabs>
        <w:ind w:start="1080" w:hanging="1080"/>
      </w:pPr>
      <w:rPr/>
    </w:lvl>
    <w:lvl w:ilvl="5">
      <w:start w:val="1"/>
      <w:numFmt w:val="decimal"/>
      <w:lvlText w:val="%1.%2.%3.%4.%5.%6"/>
      <w:lvlJc w:val="start"/>
      <w:pPr>
        <w:tabs>
          <w:tab w:val="num" w:pos="1080"/>
        </w:tabs>
        <w:ind w:start="1080" w:hanging="1080"/>
      </w:pPr>
      <w:rPr/>
    </w:lvl>
    <w:lvl w:ilvl="6">
      <w:start w:val="1"/>
      <w:numFmt w:val="decimal"/>
      <w:lvlText w:val="%1.%2.%3.%4.%5.%6.%7"/>
      <w:lvlJc w:val="start"/>
      <w:pPr>
        <w:tabs>
          <w:tab w:val="num" w:pos="1440"/>
        </w:tabs>
        <w:ind w:start="1440" w:hanging="1440"/>
      </w:pPr>
      <w:rPr/>
    </w:lvl>
    <w:lvl w:ilvl="7">
      <w:start w:val="1"/>
      <w:numFmt w:val="decimal"/>
      <w:lvlText w:val="%1.%2.%3.%4.%5.%6.%7.%8"/>
      <w:lvlJc w:val="start"/>
      <w:pPr>
        <w:tabs>
          <w:tab w:val="num" w:pos="1440"/>
        </w:tabs>
        <w:ind w:start="1440" w:hanging="1440"/>
      </w:pPr>
      <w:rPr/>
    </w:lvl>
    <w:lvl w:ilvl="8">
      <w:start w:val="1"/>
      <w:numFmt w:val="decimal"/>
      <w:lvlText w:val="%1.%2.%3.%4.%5.%6.%7.%8.%9"/>
      <w:lvlJc w:val="start"/>
      <w:pPr>
        <w:tabs>
          <w:tab w:val="num" w:pos="1800"/>
        </w:tabs>
        <w:ind w:start="1800" w:hanging="1800"/>
      </w:pPr>
      <w:rPr/>
    </w:lvl>
  </w:abstractNum>
  <w:abstractNum w:abstractNumId="8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Free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false"/>
      <w:bidi w:val="0"/>
    </w:pPr>
    <w:rPr>
      <w:rFonts w:ascii="Times New Roman" w:hAnsi="Times New Roman" w:eastAsia="Times New Roman" w:cs="Times New Roman"/>
      <w:color w:val="auto"/>
      <w:sz w:val="24"/>
      <w:szCs w:val="24"/>
      <w:lang w:val="ru-RU" w:bidi="ar-SA" w:eastAsia="zh-CN"/>
    </w:rPr>
  </w:style>
  <w:style w:type="character" w:styleId="WW8Num1z0">
    <w:name w:val="WW8Num1z0"/>
    <w:qFormat/>
    <w:rPr/>
  </w:style>
  <w:style w:type="character" w:styleId="WW8Num2z0">
    <w:name w:val="WW8Num2z0"/>
    <w:qFormat/>
    <w:rPr/>
  </w:style>
  <w:style w:type="character" w:styleId="WW8Num3z0">
    <w:name w:val="WW8Num3z0"/>
    <w:qFormat/>
    <w:rPr/>
  </w:style>
  <w:style w:type="character" w:styleId="WW8Num3z1">
    <w:name w:val="WW8Num3z1"/>
    <w:qFormat/>
    <w:rPr>
      <w:b/>
    </w:rPr>
  </w:style>
  <w:style w:type="character" w:styleId="WW8Num4z0">
    <w:name w:val="WW8Num4z0"/>
    <w:qFormat/>
    <w:rPr/>
  </w:style>
  <w:style w:type="character" w:styleId="WW8Num4z1">
    <w:name w:val="WW8Num4z1"/>
    <w:qFormat/>
    <w:rPr>
      <w:rFonts w:ascii="Courier New" w:hAnsi="Courier New" w:cs="Courier New"/>
    </w:rPr>
  </w:style>
  <w:style w:type="character" w:styleId="WW8Num4z2">
    <w:name w:val="WW8Num4z2"/>
    <w:qFormat/>
    <w:rPr>
      <w:rFonts w:ascii="Wingdings" w:hAnsi="Wingdings" w:cs="Wingdings"/>
    </w:rPr>
  </w:style>
  <w:style w:type="character" w:styleId="WW8Num4z3">
    <w:name w:val="WW8Num4z3"/>
    <w:qFormat/>
    <w:rPr>
      <w:rFonts w:ascii="Symbol" w:hAnsi="Symbol" w:cs="Symbol"/>
    </w:rPr>
  </w:style>
  <w:style w:type="character" w:styleId="WW8Num5z0">
    <w:name w:val="WW8Num5z0"/>
    <w:qFormat/>
    <w:rPr>
      <w:rFonts w:ascii="Symbol" w:hAnsi="Symbol" w:cs="Symbol"/>
    </w:rPr>
  </w:style>
  <w:style w:type="character" w:styleId="WW8Num5z1">
    <w:name w:val="WW8Num5z1"/>
    <w:qFormat/>
    <w:rPr>
      <w:rFonts w:ascii="Courier New" w:hAnsi="Courier New" w:cs="Courier New"/>
    </w:rPr>
  </w:style>
  <w:style w:type="character" w:styleId="WW8Num5z2">
    <w:name w:val="WW8Num5z2"/>
    <w:qFormat/>
    <w:rPr>
      <w:rFonts w:ascii="Wingdings" w:hAnsi="Wingdings" w:cs="Wingdings"/>
    </w:rPr>
  </w:style>
  <w:style w:type="character" w:styleId="WW8Num6z0">
    <w:name w:val="WW8Num6z0"/>
    <w:qFormat/>
    <w:rPr>
      <w:rFonts w:ascii="Symbol" w:hAnsi="Symbol" w:cs="Symbol"/>
    </w:rPr>
  </w:style>
  <w:style w:type="character" w:styleId="WW8Num6z1">
    <w:name w:val="WW8Num6z1"/>
    <w:qFormat/>
    <w:rPr>
      <w:rFonts w:ascii="Courier New" w:hAnsi="Courier New" w:cs="Courier New"/>
    </w:rPr>
  </w:style>
  <w:style w:type="character" w:styleId="WW8Num6z2">
    <w:name w:val="WW8Num6z2"/>
    <w:qFormat/>
    <w:rPr>
      <w:rFonts w:ascii="Wingdings" w:hAnsi="Wingdings" w:cs="Wingdings"/>
    </w:rPr>
  </w:style>
  <w:style w:type="character" w:styleId="WW8Num7z0">
    <w:name w:val="WW8Num7z0"/>
    <w:qFormat/>
    <w:rPr>
      <w:rFonts w:ascii="Symbol" w:hAnsi="Symbol" w:cs="Symbol"/>
    </w:rPr>
  </w:style>
  <w:style w:type="character" w:styleId="WW8Num7z1">
    <w:name w:val="WW8Num7z1"/>
    <w:qFormat/>
    <w:rPr>
      <w:rFonts w:ascii="Courier New" w:hAnsi="Courier New" w:cs="Courier New"/>
    </w:rPr>
  </w:style>
  <w:style w:type="character" w:styleId="WW8Num7z2">
    <w:name w:val="WW8Num7z2"/>
    <w:qFormat/>
    <w:rPr>
      <w:rFonts w:ascii="Wingdings" w:hAnsi="Wingdings" w:cs="Wingdings"/>
    </w:rPr>
  </w:style>
  <w:style w:type="character" w:styleId="WW8Num8z0">
    <w:name w:val="WW8Num8z0"/>
    <w:qFormat/>
    <w:rPr/>
  </w:style>
  <w:style w:type="character" w:styleId="WW8Num9z0">
    <w:name w:val="WW8Num9z0"/>
    <w:qFormat/>
    <w:rPr/>
  </w:style>
  <w:style w:type="character" w:styleId="WW8Num10z0">
    <w:name w:val="WW8Num10z0"/>
    <w:qFormat/>
    <w:rPr>
      <w:rFonts w:ascii="Symbol" w:hAnsi="Symbol" w:cs="Symbol"/>
    </w:rPr>
  </w:style>
  <w:style w:type="character" w:styleId="WW8Num10z1">
    <w:name w:val="WW8Num10z1"/>
    <w:qFormat/>
    <w:rPr>
      <w:rFonts w:ascii="Courier New" w:hAnsi="Courier New" w:cs="Courier New"/>
    </w:rPr>
  </w:style>
  <w:style w:type="character" w:styleId="WW8Num10z2">
    <w:name w:val="WW8Num10z2"/>
    <w:qFormat/>
    <w:rPr>
      <w:rFonts w:ascii="Wingdings" w:hAnsi="Wingdings" w:cs="Wingdings"/>
    </w:rPr>
  </w:style>
  <w:style w:type="character" w:styleId="WW8Num11z0">
    <w:name w:val="WW8Num11z0"/>
    <w:qFormat/>
    <w:rPr/>
  </w:style>
  <w:style w:type="character" w:styleId="WW8Num11z1">
    <w:name w:val="WW8Num11z1"/>
    <w:qFormat/>
    <w:rPr>
      <w:b w:val="false"/>
    </w:rPr>
  </w:style>
  <w:style w:type="character" w:styleId="WW8Num12z0">
    <w:name w:val="WW8Num12z0"/>
    <w:qFormat/>
    <w:rPr/>
  </w:style>
  <w:style w:type="character" w:styleId="WW8Num13z0">
    <w:name w:val="WW8Num13z0"/>
    <w:qFormat/>
    <w:rPr>
      <w:rFonts w:ascii="Symbol" w:hAnsi="Symbol" w:cs="Symbol"/>
    </w:rPr>
  </w:style>
  <w:style w:type="character" w:styleId="WW8Num13z1">
    <w:name w:val="WW8Num13z1"/>
    <w:qFormat/>
    <w:rPr>
      <w:rFonts w:ascii="Courier New" w:hAnsi="Courier New" w:cs="Courier New"/>
    </w:rPr>
  </w:style>
  <w:style w:type="character" w:styleId="WW8Num13z2">
    <w:name w:val="WW8Num13z2"/>
    <w:qFormat/>
    <w:rPr>
      <w:rFonts w:ascii="Wingdings" w:hAnsi="Wingdings" w:cs="Wingdings"/>
    </w:rPr>
  </w:style>
  <w:style w:type="character" w:styleId="WW8Num14z0">
    <w:name w:val="WW8Num14z0"/>
    <w:qFormat/>
    <w:rPr/>
  </w:style>
  <w:style w:type="character" w:styleId="WW8Num15z0">
    <w:name w:val="WW8Num15z0"/>
    <w:qFormat/>
    <w:rPr>
      <w:b/>
    </w:rPr>
  </w:style>
  <w:style w:type="character" w:styleId="WW8Num15z1">
    <w:name w:val="WW8Num15z1"/>
    <w:qFormat/>
    <w:rPr>
      <w:b w:val="false"/>
    </w:rPr>
  </w:style>
  <w:style w:type="character" w:styleId="WW8Num15z2">
    <w:name w:val="WW8Num15z2"/>
    <w:qFormat/>
    <w:rPr>
      <w:sz w:val="18"/>
      <w:szCs w:val="18"/>
    </w:rPr>
  </w:style>
  <w:style w:type="character" w:styleId="WW8Num15z3">
    <w:name w:val="WW8Num15z3"/>
    <w:qFormat/>
    <w:rPr/>
  </w:style>
  <w:style w:type="character" w:styleId="WW8Num16z0">
    <w:name w:val="WW8Num16z0"/>
    <w:qFormat/>
    <w:rPr>
      <w:b/>
    </w:rPr>
  </w:style>
  <w:style w:type="character" w:styleId="WW8Num16z1">
    <w:name w:val="WW8Num16z1"/>
    <w:qFormat/>
    <w:rPr>
      <w:b w:val="false"/>
    </w:rPr>
  </w:style>
  <w:style w:type="character" w:styleId="WW8Num16z2">
    <w:name w:val="WW8Num16z2"/>
    <w:qFormat/>
    <w:rPr/>
  </w:style>
  <w:style w:type="character" w:styleId="WW8Num17z0">
    <w:name w:val="WW8Num17z0"/>
    <w:qFormat/>
    <w:rPr/>
  </w:style>
  <w:style w:type="character" w:styleId="WW8Num17z1">
    <w:name w:val="WW8Num17z1"/>
    <w:qFormat/>
    <w:rPr>
      <w:b w:val="false"/>
    </w:rPr>
  </w:style>
  <w:style w:type="character" w:styleId="WW8Num18z0">
    <w:name w:val="WW8Num18z0"/>
    <w:qFormat/>
    <w:rPr/>
  </w:style>
  <w:style w:type="character" w:styleId="WW8Num18z1">
    <w:name w:val="WW8Num18z1"/>
    <w:qFormat/>
    <w:rPr>
      <w:b w:val="false"/>
    </w:rPr>
  </w:style>
  <w:style w:type="character" w:styleId="WW8Num19z0">
    <w:name w:val="WW8Num19z0"/>
    <w:qFormat/>
    <w:rPr/>
  </w:style>
  <w:style w:type="character" w:styleId="WW8Num19z1">
    <w:name w:val="WW8Num19z1"/>
    <w:qFormat/>
    <w:rPr>
      <w:rFonts w:ascii="Courier New" w:hAnsi="Courier New" w:cs="Courier New"/>
    </w:rPr>
  </w:style>
  <w:style w:type="character" w:styleId="WW8Num19z2">
    <w:name w:val="WW8Num19z2"/>
    <w:qFormat/>
    <w:rPr>
      <w:rFonts w:ascii="Wingdings" w:hAnsi="Wingdings" w:cs="Wingdings"/>
    </w:rPr>
  </w:style>
  <w:style w:type="character" w:styleId="WW8Num19z3">
    <w:name w:val="WW8Num19z3"/>
    <w:qFormat/>
    <w:rPr>
      <w:rFonts w:ascii="Symbol" w:hAnsi="Symbol" w:cs="Symbol"/>
    </w:rPr>
  </w:style>
  <w:style w:type="character" w:styleId="WW8Num20z0">
    <w:name w:val="WW8Num20z0"/>
    <w:qFormat/>
    <w:rPr/>
  </w:style>
  <w:style w:type="character" w:styleId="WW8Num21z0">
    <w:name w:val="WW8Num21z0"/>
    <w:qFormat/>
    <w:rPr/>
  </w:style>
  <w:style w:type="character" w:styleId="Style14">
    <w:name w:val="Основной шрифт абзаца"/>
    <w:qFormat/>
    <w:rPr/>
  </w:style>
  <w:style w:type="character" w:styleId="Hyperlink">
    <w:name w:val="Hyperlink"/>
    <w:rPr>
      <w:color w:val="0000FF"/>
      <w:u w:val="single"/>
    </w:rPr>
  </w:style>
  <w:style w:type="character" w:styleId="PageNumber">
    <w:name w:val="Page Number"/>
    <w:basedOn w:val="Style14"/>
    <w:rPr/>
  </w:style>
  <w:style w:type="character" w:styleId="Style15">
    <w:name w:val="Текст выноски Знак"/>
    <w:qFormat/>
    <w:rPr>
      <w:rFonts w:ascii="Tahoma" w:hAnsi="Tahoma" w:cs="Tahoma"/>
      <w:sz w:val="16"/>
      <w:szCs w:val="16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FreeSans"/>
    </w:rPr>
  </w:style>
  <w:style w:type="paragraph" w:styleId="HeaderandFooter">
    <w:name w:val="Header and Footer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Footer">
    <w:name w:val="Foot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Header">
    <w:name w:val="Head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16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paragraph" w:styleId="FrameContents">
    <w:name w:val="Frame Contents"/>
    <w:basedOn w:val="Normal"/>
    <w:qFormat/>
    <w:pPr/>
    <w:rPr/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  <w:style w:type="numbering" w:styleId="WW8Num6">
    <w:name w:val="WW8Num6"/>
    <w:qFormat/>
  </w:style>
  <w:style w:type="numbering" w:styleId="WW8Num7">
    <w:name w:val="WW8Num7"/>
    <w:qFormat/>
  </w:style>
  <w:style w:type="numbering" w:styleId="WW8Num8">
    <w:name w:val="WW8Num8"/>
    <w:qFormat/>
  </w:style>
  <w:style w:type="numbering" w:styleId="WW8Num9">
    <w:name w:val="WW8Num9"/>
    <w:qFormat/>
  </w:style>
  <w:style w:type="numbering" w:styleId="WW8Num10">
    <w:name w:val="WW8Num10"/>
    <w:qFormat/>
  </w:style>
  <w:style w:type="numbering" w:styleId="WW8Num11">
    <w:name w:val="WW8Num11"/>
    <w:qFormat/>
  </w:style>
  <w:style w:type="numbering" w:styleId="WW8Num12">
    <w:name w:val="WW8Num12"/>
    <w:qFormat/>
  </w:style>
  <w:style w:type="numbering" w:styleId="WW8Num13">
    <w:name w:val="WW8Num13"/>
    <w:qFormat/>
  </w:style>
  <w:style w:type="numbering" w:styleId="WW8Num14">
    <w:name w:val="WW8Num14"/>
    <w:qFormat/>
  </w:style>
  <w:style w:type="numbering" w:styleId="WW8Num15">
    <w:name w:val="WW8Num15"/>
    <w:qFormat/>
  </w:style>
  <w:style w:type="numbering" w:styleId="WW8Num16">
    <w:name w:val="WW8Num16"/>
    <w:qFormat/>
  </w:style>
  <w:style w:type="numbering" w:styleId="WW8Num17">
    <w:name w:val="WW8Num17"/>
    <w:qFormat/>
  </w:style>
  <w:style w:type="numbering" w:styleId="WW8Num18">
    <w:name w:val="WW8Num18"/>
    <w:qFormat/>
  </w:style>
  <w:style w:type="numbering" w:styleId="WW8Num19">
    <w:name w:val="WW8Num19"/>
    <w:qFormat/>
  </w:style>
  <w:style w:type="numbering" w:styleId="WW8Num20">
    <w:name w:val="WW8Num20"/>
    <w:qFormat/>
  </w:style>
  <w:style w:type="numbering" w:styleId="WW8Num21">
    <w:name w:val="WW8Num21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wmf"/><Relationship Id="rId3" Type="http://schemas.openxmlformats.org/officeDocument/2006/relationships/image" Target="media/image2.png"/><Relationship Id="rId4" Type="http://schemas.openxmlformats.org/officeDocument/2006/relationships/image" Target="media/image3.wmf"/><Relationship Id="rId5" Type="http://schemas.openxmlformats.org/officeDocument/2006/relationships/image" Target="media/image4.wmf"/><Relationship Id="rId6" Type="http://schemas.openxmlformats.org/officeDocument/2006/relationships/image" Target="media/image5.wmf"/><Relationship Id="rId7" Type="http://schemas.openxmlformats.org/officeDocument/2006/relationships/image" Target="media/image6.wmf"/><Relationship Id="rId8" Type="http://schemas.openxmlformats.org/officeDocument/2006/relationships/image" Target="media/image7.wmf"/><Relationship Id="rId9" Type="http://schemas.openxmlformats.org/officeDocument/2006/relationships/image" Target="media/image8.wmf"/><Relationship Id="rId10" Type="http://schemas.openxmlformats.org/officeDocument/2006/relationships/image" Target="media/image9.wmf"/><Relationship Id="rId11" Type="http://schemas.openxmlformats.org/officeDocument/2006/relationships/image" Target="media/image10.wmf"/><Relationship Id="rId12" Type="http://schemas.openxmlformats.org/officeDocument/2006/relationships/image" Target="media/image11.wmf"/><Relationship Id="rId13" Type="http://schemas.openxmlformats.org/officeDocument/2006/relationships/image" Target="media/image12.wmf"/><Relationship Id="rId14" Type="http://schemas.openxmlformats.org/officeDocument/2006/relationships/image" Target="media/image13.wmf"/><Relationship Id="rId15" Type="http://schemas.openxmlformats.org/officeDocument/2006/relationships/footer" Target="footer1.xml"/><Relationship Id="rId16" Type="http://schemas.openxmlformats.org/officeDocument/2006/relationships/footer" Target="footer2.xml"/><Relationship Id="rId17" Type="http://schemas.openxmlformats.org/officeDocument/2006/relationships/numbering" Target="numbering.xml"/><Relationship Id="rId18" Type="http://schemas.openxmlformats.org/officeDocument/2006/relationships/fontTable" Target="fontTable.xml"/><Relationship Id="rId19" Type="http://schemas.openxmlformats.org/officeDocument/2006/relationships/settings" Target="settings.xml"/><Relationship Id="rId2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329</TotalTime>
  <Application>LibreOffice/24.2.7.2$Linux_X86_64 LibreOffice_project/420$Build-2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2022-04-20T06:25:00Z</dcterms:created>
  <dc:creator>Elistratov</dc:creator>
  <dc:description/>
  <cp:keywords/>
  <dc:language>en-US</dc:language>
  <cp:lastModifiedBy>Емельяненко Ирина Глебовна</cp:lastModifiedBy>
  <cp:lastPrinted>2022-04-20T09:39:00Z</cp:lastPrinted>
  <dcterms:modified xsi:type="dcterms:W3CDTF">2025-11-21T18:42:00Z</dcterms:modified>
  <cp:revision>39</cp:revision>
  <dc:subject/>
  <dc:title>ЗАО «ЗАВОД ИГРОВОГО СПОРТИВНОГО ОБОРУДОВАНИЯ»</dc:title>
</cp:coreProperties>
</file>